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Fire Risk Assessment</w:t>
      </w:r>
    </w:p>
    <w:p>
      <w:r>
        <w:t>Structured on the headings used in PAS 79 (the recognised fire risk assessment methodology). The responsible person must carry out and keep under review a fire risk assessment under the Regulatory Reform (Fire Safety) Order 2005. Since the Building Safety Act 2022 amendments, the assessment must be recorded in full, whatever the size of the business.</w:t>
      </w:r>
    </w:p>
    <w:p>
      <w:pPr>
        <w:pStyle w:val="Heading1"/>
      </w:pPr>
      <w:r>
        <w:t>1. Premises and responsible person</w:t>
      </w:r>
    </w:p>
    <w:p>
      <w:r>
        <w:t>Premises address: ______________________________</w:t>
      </w:r>
    </w:p>
    <w:p>
      <w:r>
        <w:t>Use of premises: ______________________________</w:t>
      </w:r>
    </w:p>
    <w:p>
      <w:r>
        <w:t>Number of floors / approximate floor area: ______________________________</w:t>
      </w:r>
    </w:p>
    <w:p>
      <w:r>
        <w:t>Responsible person (employer / owner / occupier): ______________________________</w:t>
      </w:r>
    </w:p>
    <w:p>
      <w:r>
        <w:t>Assessor name and competence: ______________________________</w:t>
      </w:r>
    </w:p>
    <w:p>
      <w:r>
        <w:t>Date of assessment: ______________________________</w:t>
      </w:r>
    </w:p>
    <w:p>
      <w:r>
        <w:t>Suggested review date: ______________________________</w:t>
      </w:r>
    </w:p>
    <w:p>
      <w:r>
        <w:t>Maximum number of people on the premises: ______________________________</w:t>
      </w:r>
    </w:p>
    <w:p>
      <w:r>
        <w:t>Sleeping risk on premises (yes/no): ______________________________</w:t>
      </w:r>
    </w:p>
    <w:p>
      <w:pPr>
        <w:pStyle w:val="Heading1"/>
      </w:pPr>
      <w:r>
        <w:t>2. Persons at risk</w:t>
      </w:r>
    </w:p>
    <w:p>
      <w:r>
        <w:t>Identify everyone who could be at risk, with particular attention to those needing help to escape.</w:t>
      </w:r>
    </w:p>
    <w:tbl>
      <w:tblPr>
        <w:tblStyle w:val="TableGrid"/>
        <w:tblW w:type="auto" w:w="0"/>
        <w:tblLook w:firstColumn="1" w:firstRow="1" w:lastColumn="0" w:lastRow="0" w:noHBand="0" w:noVBand="1" w:val="04A0"/>
      </w:tblPr>
      <w:tblGrid>
        <w:gridCol w:w="5213"/>
        <w:gridCol w:w="5213"/>
      </w:tblGrid>
      <w:tr>
        <w:tc>
          <w:tcPr>
            <w:tcW w:type="dxa" w:w="5213"/>
          </w:tcPr>
          <w:p>
            <w:r>
              <w:rPr>
                <w:b/>
              </w:rPr>
              <w:t>Item</w:t>
            </w:r>
          </w:p>
        </w:tc>
        <w:tc>
          <w:tcPr>
            <w:tcW w:type="dxa" w:w="5213"/>
          </w:tcPr>
          <w:p>
            <w:r>
              <w:rPr>
                <w:b/>
              </w:rPr>
              <w:t>Findings / comments</w:t>
            </w:r>
          </w:p>
        </w:tc>
      </w:tr>
      <w:tr>
        <w:tc>
          <w:tcPr>
            <w:tcW w:type="dxa" w:w="5213"/>
          </w:tcPr>
          <w:p>
            <w:r>
              <w:t>Employees (including lone and out-of-hours workers)</w:t>
            </w:r>
          </w:p>
        </w:tc>
        <w:tc>
          <w:tcPr>
            <w:tcW w:type="dxa" w:w="5213"/>
          </w:tcPr>
          <w:p/>
        </w:tc>
      </w:tr>
      <w:tr>
        <w:tc>
          <w:tcPr>
            <w:tcW w:type="dxa" w:w="5213"/>
          </w:tcPr>
          <w:p>
            <w:r>
              <w:t>Visitors, customers and contractors</w:t>
            </w:r>
          </w:p>
        </w:tc>
        <w:tc>
          <w:tcPr>
            <w:tcW w:type="dxa" w:w="5213"/>
          </w:tcPr>
          <w:p/>
        </w:tc>
      </w:tr>
      <w:tr>
        <w:tc>
          <w:tcPr>
            <w:tcW w:type="dxa" w:w="5213"/>
          </w:tcPr>
          <w:p>
            <w:r>
              <w:t>Anyone with mobility, sight, hearing or cognitive impairment (note PEEPs in place)</w:t>
            </w:r>
          </w:p>
        </w:tc>
        <w:tc>
          <w:tcPr>
            <w:tcW w:type="dxa" w:w="5213"/>
          </w:tcPr>
          <w:p/>
        </w:tc>
      </w:tr>
      <w:tr>
        <w:tc>
          <w:tcPr>
            <w:tcW w:type="dxa" w:w="5213"/>
          </w:tcPr>
          <w:p>
            <w:r>
              <w:t>Young persons, new and expectant mothers</w:t>
            </w:r>
          </w:p>
        </w:tc>
        <w:tc>
          <w:tcPr>
            <w:tcW w:type="dxa" w:w="5213"/>
          </w:tcPr>
          <w:p/>
        </w:tc>
      </w:tr>
      <w:tr>
        <w:tc>
          <w:tcPr>
            <w:tcW w:type="dxa" w:w="5213"/>
          </w:tcPr>
          <w:p>
            <w:r>
              <w:t>Anyone sleeping on the premises</w:t>
            </w:r>
          </w:p>
        </w:tc>
        <w:tc>
          <w:tcPr>
            <w:tcW w:type="dxa" w:w="5213"/>
          </w:tcPr>
          <w:p/>
        </w:tc>
      </w:tr>
    </w:tbl>
    <w:p/>
    <w:p>
      <w:pPr>
        <w:pStyle w:val="Heading1"/>
      </w:pPr>
      <w:r>
        <w:t>3. Fire hazards: ignition, fuel and oxygen</w:t>
      </w:r>
    </w:p>
    <w:p>
      <w:r>
        <w:t>Fire needs an ignition source, fuel and oxygen. Record what is present and how each is controlled or removed.</w:t>
      </w:r>
    </w:p>
    <w:tbl>
      <w:tblPr>
        <w:tblStyle w:val="TableGrid"/>
        <w:tblW w:type="auto" w:w="0"/>
        <w:tblLook w:firstColumn="1" w:firstRow="1" w:lastColumn="0" w:lastRow="0" w:noHBand="0" w:noVBand="1" w:val="04A0"/>
      </w:tblPr>
      <w:tblGrid>
        <w:gridCol w:w="5213"/>
        <w:gridCol w:w="5213"/>
      </w:tblGrid>
      <w:tr>
        <w:tc>
          <w:tcPr>
            <w:tcW w:type="dxa" w:w="5213"/>
          </w:tcPr>
          <w:p>
            <w:r>
              <w:rPr>
                <w:b/>
              </w:rPr>
              <w:t>Item</w:t>
            </w:r>
          </w:p>
        </w:tc>
        <w:tc>
          <w:tcPr>
            <w:tcW w:type="dxa" w:w="5213"/>
          </w:tcPr>
          <w:p>
            <w:r>
              <w:rPr>
                <w:b/>
              </w:rPr>
              <w:t>Findings / comments</w:t>
            </w:r>
          </w:p>
        </w:tc>
      </w:tr>
      <w:tr>
        <w:tc>
          <w:tcPr>
            <w:tcW w:type="dxa" w:w="5213"/>
          </w:tcPr>
          <w:p>
            <w:r>
              <w:t>Electrical equipment and installations (fixed wiring test date, PAT regime, no overloaded sockets)</w:t>
            </w:r>
          </w:p>
        </w:tc>
        <w:tc>
          <w:tcPr>
            <w:tcW w:type="dxa" w:w="5213"/>
          </w:tcPr>
          <w:p/>
        </w:tc>
      </w:tr>
      <w:tr>
        <w:tc>
          <w:tcPr>
            <w:tcW w:type="dxa" w:w="5213"/>
          </w:tcPr>
          <w:p>
            <w:r>
              <w:t>Heating, cooking and hot processes (including hot work controls)</w:t>
            </w:r>
          </w:p>
        </w:tc>
        <w:tc>
          <w:tcPr>
            <w:tcW w:type="dxa" w:w="5213"/>
          </w:tcPr>
          <w:p/>
        </w:tc>
      </w:tr>
      <w:tr>
        <w:tc>
          <w:tcPr>
            <w:tcW w:type="dxa" w:w="5213"/>
          </w:tcPr>
          <w:p>
            <w:r>
              <w:t>Smoking and vaping arrangements</w:t>
            </w:r>
          </w:p>
        </w:tc>
        <w:tc>
          <w:tcPr>
            <w:tcW w:type="dxa" w:w="5213"/>
          </w:tcPr>
          <w:p/>
        </w:tc>
      </w:tr>
      <w:tr>
        <w:tc>
          <w:tcPr>
            <w:tcW w:type="dxa" w:w="5213"/>
          </w:tcPr>
          <w:p>
            <w:r>
              <w:t>Arson risk (external storage, bins away from the building, site security)</w:t>
            </w:r>
          </w:p>
        </w:tc>
        <w:tc>
          <w:tcPr>
            <w:tcW w:type="dxa" w:w="5213"/>
          </w:tcPr>
          <w:p/>
        </w:tc>
      </w:tr>
      <w:tr>
        <w:tc>
          <w:tcPr>
            <w:tcW w:type="dxa" w:w="5213"/>
          </w:tcPr>
          <w:p>
            <w:r>
              <w:t>Flammable liquids, gases and aerosols (quantities, storage)</w:t>
            </w:r>
          </w:p>
        </w:tc>
        <w:tc>
          <w:tcPr>
            <w:tcW w:type="dxa" w:w="5213"/>
          </w:tcPr>
          <w:p/>
        </w:tc>
      </w:tr>
      <w:tr>
        <w:tc>
          <w:tcPr>
            <w:tcW w:type="dxa" w:w="5213"/>
          </w:tcPr>
          <w:p>
            <w:r>
              <w:t>Combustible materials, stock, packaging and waste build-up</w:t>
            </w:r>
          </w:p>
        </w:tc>
        <w:tc>
          <w:tcPr>
            <w:tcW w:type="dxa" w:w="5213"/>
          </w:tcPr>
          <w:p/>
        </w:tc>
      </w:tr>
      <w:tr>
        <w:tc>
          <w:tcPr>
            <w:tcW w:type="dxa" w:w="5213"/>
          </w:tcPr>
          <w:p>
            <w:r>
              <w:t>Oxygen cylinders or oxidising agents</w:t>
            </w:r>
          </w:p>
        </w:tc>
        <w:tc>
          <w:tcPr>
            <w:tcW w:type="dxa" w:w="5213"/>
          </w:tcPr>
          <w:p/>
        </w:tc>
      </w:tr>
      <w:tr>
        <w:tc>
          <w:tcPr>
            <w:tcW w:type="dxa" w:w="5213"/>
          </w:tcPr>
          <w:p>
            <w:r>
              <w:t>Lithium battery charging (e-bikes, tools, forklifts)</w:t>
            </w:r>
          </w:p>
        </w:tc>
        <w:tc>
          <w:tcPr>
            <w:tcW w:type="dxa" w:w="5213"/>
          </w:tcPr>
          <w:p/>
        </w:tc>
      </w:tr>
    </w:tbl>
    <w:p/>
    <w:p>
      <w:pPr>
        <w:pStyle w:val="Heading1"/>
      </w:pPr>
      <w:r>
        <w:t>4. Means of escape</w:t>
      </w:r>
    </w:p>
    <w:p>
      <w:r>
        <w:t>Could everyone escape to a place of safety before conditions become untenable?</w:t>
      </w:r>
    </w:p>
    <w:tbl>
      <w:tblPr>
        <w:tblStyle w:val="TableGrid"/>
        <w:tblW w:type="auto" w:w="0"/>
        <w:tblLook w:firstColumn="1" w:firstRow="1" w:lastColumn="0" w:lastRow="0" w:noHBand="0" w:noVBand="1" w:val="04A0"/>
      </w:tblPr>
      <w:tblGrid>
        <w:gridCol w:w="5213"/>
        <w:gridCol w:w="5213"/>
      </w:tblGrid>
      <w:tr>
        <w:tc>
          <w:tcPr>
            <w:tcW w:type="dxa" w:w="5213"/>
          </w:tcPr>
          <w:p>
            <w:r>
              <w:rPr>
                <w:b/>
              </w:rPr>
              <w:t>Item</w:t>
            </w:r>
          </w:p>
        </w:tc>
        <w:tc>
          <w:tcPr>
            <w:tcW w:type="dxa" w:w="5213"/>
          </w:tcPr>
          <w:p>
            <w:r>
              <w:rPr>
                <w:b/>
              </w:rPr>
              <w:t>Findings / comments</w:t>
            </w:r>
          </w:p>
        </w:tc>
      </w:tr>
      <w:tr>
        <w:tc>
          <w:tcPr>
            <w:tcW w:type="dxa" w:w="5213"/>
          </w:tcPr>
          <w:p>
            <w:r>
              <w:t>Number, width and location of escape routes and exits</w:t>
            </w:r>
          </w:p>
        </w:tc>
        <w:tc>
          <w:tcPr>
            <w:tcW w:type="dxa" w:w="5213"/>
          </w:tcPr>
          <w:p/>
        </w:tc>
      </w:tr>
      <w:tr>
        <w:tc>
          <w:tcPr>
            <w:tcW w:type="dxa" w:w="5213"/>
          </w:tcPr>
          <w:p>
            <w:r>
              <w:t>Travel distances acceptable for the risk level</w:t>
            </w:r>
          </w:p>
        </w:tc>
        <w:tc>
          <w:tcPr>
            <w:tcW w:type="dxa" w:w="5213"/>
          </w:tcPr>
          <w:p/>
        </w:tc>
      </w:tr>
      <w:tr>
        <w:tc>
          <w:tcPr>
            <w:tcW w:type="dxa" w:w="5213"/>
          </w:tcPr>
          <w:p>
            <w:r>
              <w:t>Escape routes kept clear of storage and obstructions</w:t>
            </w:r>
          </w:p>
        </w:tc>
        <w:tc>
          <w:tcPr>
            <w:tcW w:type="dxa" w:w="5213"/>
          </w:tcPr>
          <w:p/>
        </w:tc>
      </w:tr>
      <w:tr>
        <w:tc>
          <w:tcPr>
            <w:tcW w:type="dxa" w:w="5213"/>
          </w:tcPr>
          <w:p>
            <w:r>
              <w:t>Fire doors close fully, not wedged, in sound condition</w:t>
            </w:r>
          </w:p>
        </w:tc>
        <w:tc>
          <w:tcPr>
            <w:tcW w:type="dxa" w:w="5213"/>
          </w:tcPr>
          <w:p/>
        </w:tc>
      </w:tr>
      <w:tr>
        <w:tc>
          <w:tcPr>
            <w:tcW w:type="dxa" w:w="5213"/>
          </w:tcPr>
          <w:p>
            <w:r>
              <w:t>Final exits openable immediately without a key</w:t>
            </w:r>
          </w:p>
        </w:tc>
        <w:tc>
          <w:tcPr>
            <w:tcW w:type="dxa" w:w="5213"/>
          </w:tcPr>
          <w:p/>
        </w:tc>
      </w:tr>
      <w:tr>
        <w:tc>
          <w:tcPr>
            <w:tcW w:type="dxa" w:w="5213"/>
          </w:tcPr>
          <w:p>
            <w:r>
              <w:t>Escape arrangements for people needing assistance (refuges, evac chairs, PEEPs)</w:t>
            </w:r>
          </w:p>
        </w:tc>
        <w:tc>
          <w:tcPr>
            <w:tcW w:type="dxa" w:w="5213"/>
          </w:tcPr>
          <w:p/>
        </w:tc>
      </w:tr>
      <w:tr>
        <w:tc>
          <w:tcPr>
            <w:tcW w:type="dxa" w:w="5213"/>
          </w:tcPr>
          <w:p>
            <w:r>
              <w:t>Emergency escape lighting where routes could be dark</w:t>
            </w:r>
          </w:p>
        </w:tc>
        <w:tc>
          <w:tcPr>
            <w:tcW w:type="dxa" w:w="5213"/>
          </w:tcPr>
          <w:p/>
        </w:tc>
      </w:tr>
    </w:tbl>
    <w:p/>
    <w:p>
      <w:pPr>
        <w:pStyle w:val="Heading1"/>
      </w:pPr>
      <w:r>
        <w:t>5. Fire detection, warning and fire-fighting equipment</w:t>
      </w:r>
    </w:p>
    <w:tbl>
      <w:tblPr>
        <w:tblStyle w:val="TableGrid"/>
        <w:tblW w:type="auto" w:w="0"/>
        <w:tblLook w:firstColumn="1" w:firstRow="1" w:lastColumn="0" w:lastRow="0" w:noHBand="0" w:noVBand="1" w:val="04A0"/>
      </w:tblPr>
      <w:tblGrid>
        <w:gridCol w:w="5213"/>
        <w:gridCol w:w="5213"/>
      </w:tblGrid>
      <w:tr>
        <w:tc>
          <w:tcPr>
            <w:tcW w:type="dxa" w:w="5213"/>
          </w:tcPr>
          <w:p>
            <w:r>
              <w:rPr>
                <w:b/>
              </w:rPr>
              <w:t>Item</w:t>
            </w:r>
          </w:p>
        </w:tc>
        <w:tc>
          <w:tcPr>
            <w:tcW w:type="dxa" w:w="5213"/>
          </w:tcPr>
          <w:p>
            <w:r>
              <w:rPr>
                <w:b/>
              </w:rPr>
              <w:t>Findings / comments</w:t>
            </w:r>
          </w:p>
        </w:tc>
      </w:tr>
      <w:tr>
        <w:tc>
          <w:tcPr>
            <w:tcW w:type="dxa" w:w="5213"/>
          </w:tcPr>
          <w:p>
            <w:r>
              <w:t>Means of detection appropriate to the premises (smoke/heat detection coverage)</w:t>
            </w:r>
          </w:p>
        </w:tc>
        <w:tc>
          <w:tcPr>
            <w:tcW w:type="dxa" w:w="5213"/>
          </w:tcPr>
          <w:p/>
        </w:tc>
      </w:tr>
      <w:tr>
        <w:tc>
          <w:tcPr>
            <w:tcW w:type="dxa" w:w="5213"/>
          </w:tcPr>
          <w:p>
            <w:r>
              <w:t>Means of raising the alarm audible everywhere, including plant rooms and toilets</w:t>
            </w:r>
          </w:p>
        </w:tc>
        <w:tc>
          <w:tcPr>
            <w:tcW w:type="dxa" w:w="5213"/>
          </w:tcPr>
          <w:p/>
        </w:tc>
      </w:tr>
      <w:tr>
        <w:tc>
          <w:tcPr>
            <w:tcW w:type="dxa" w:w="5213"/>
          </w:tcPr>
          <w:p>
            <w:r>
              <w:t>Alarm tested weekly and serviced</w:t>
            </w:r>
          </w:p>
        </w:tc>
        <w:tc>
          <w:tcPr>
            <w:tcW w:type="dxa" w:w="5213"/>
          </w:tcPr>
          <w:p/>
        </w:tc>
      </w:tr>
      <w:tr>
        <w:tc>
          <w:tcPr>
            <w:tcW w:type="dxa" w:w="5213"/>
          </w:tcPr>
          <w:p>
            <w:r>
              <w:t>Extinguishers: right types, right locations, serviced within the last 12 months</w:t>
            </w:r>
          </w:p>
        </w:tc>
        <w:tc>
          <w:tcPr>
            <w:tcW w:type="dxa" w:w="5213"/>
          </w:tcPr>
          <w:p/>
        </w:tc>
      </w:tr>
      <w:tr>
        <w:tc>
          <w:tcPr>
            <w:tcW w:type="dxa" w:w="5213"/>
          </w:tcPr>
          <w:p>
            <w:r>
              <w:t>Staff know which extinguisher to use and when not to fight a fire</w:t>
            </w:r>
          </w:p>
        </w:tc>
        <w:tc>
          <w:tcPr>
            <w:tcW w:type="dxa" w:w="5213"/>
          </w:tcPr>
          <w:p/>
        </w:tc>
      </w:tr>
      <w:tr>
        <w:tc>
          <w:tcPr>
            <w:tcW w:type="dxa" w:w="5213"/>
          </w:tcPr>
          <w:p>
            <w:r>
              <w:t>Signage: exits, fire action notices, extinguisher ID signs</w:t>
            </w:r>
          </w:p>
        </w:tc>
        <w:tc>
          <w:tcPr>
            <w:tcW w:type="dxa" w:w="5213"/>
          </w:tcPr>
          <w:p/>
        </w:tc>
      </w:tr>
    </w:tbl>
    <w:p/>
    <w:p>
      <w:pPr>
        <w:pStyle w:val="Heading1"/>
      </w:pPr>
      <w:r>
        <w:t>6. Management of fire safety</w:t>
      </w:r>
    </w:p>
    <w:tbl>
      <w:tblPr>
        <w:tblStyle w:val="TableGrid"/>
        <w:tblW w:type="auto" w:w="0"/>
        <w:tblLook w:firstColumn="1" w:firstRow="1" w:lastColumn="0" w:lastRow="0" w:noHBand="0" w:noVBand="1" w:val="04A0"/>
      </w:tblPr>
      <w:tblGrid>
        <w:gridCol w:w="5213"/>
        <w:gridCol w:w="5213"/>
      </w:tblGrid>
      <w:tr>
        <w:tc>
          <w:tcPr>
            <w:tcW w:type="dxa" w:w="5213"/>
          </w:tcPr>
          <w:p>
            <w:r>
              <w:rPr>
                <w:b/>
              </w:rPr>
              <w:t>Item</w:t>
            </w:r>
          </w:p>
        </w:tc>
        <w:tc>
          <w:tcPr>
            <w:tcW w:type="dxa" w:w="5213"/>
          </w:tcPr>
          <w:p>
            <w:r>
              <w:rPr>
                <w:b/>
              </w:rPr>
              <w:t>Findings / comments</w:t>
            </w:r>
          </w:p>
        </w:tc>
      </w:tr>
      <w:tr>
        <w:tc>
          <w:tcPr>
            <w:tcW w:type="dxa" w:w="5213"/>
          </w:tcPr>
          <w:p>
            <w:r>
              <w:t>Written emergency plan / fire action procedure in place</w:t>
            </w:r>
          </w:p>
        </w:tc>
        <w:tc>
          <w:tcPr>
            <w:tcW w:type="dxa" w:w="5213"/>
          </w:tcPr>
          <w:p/>
        </w:tc>
      </w:tr>
      <w:tr>
        <w:tc>
          <w:tcPr>
            <w:tcW w:type="dxa" w:w="5213"/>
          </w:tcPr>
          <w:p>
            <w:r>
              <w:t>Staff fire safety training at induction and refreshed</w:t>
            </w:r>
          </w:p>
        </w:tc>
        <w:tc>
          <w:tcPr>
            <w:tcW w:type="dxa" w:w="5213"/>
          </w:tcPr>
          <w:p/>
        </w:tc>
      </w:tr>
      <w:tr>
        <w:tc>
          <w:tcPr>
            <w:tcW w:type="dxa" w:w="5213"/>
          </w:tcPr>
          <w:p>
            <w:r>
              <w:t>Fire drills carried out and logged (at least annually, more for higher risk)</w:t>
            </w:r>
          </w:p>
        </w:tc>
        <w:tc>
          <w:tcPr>
            <w:tcW w:type="dxa" w:w="5213"/>
          </w:tcPr>
          <w:p/>
        </w:tc>
      </w:tr>
      <w:tr>
        <w:tc>
          <w:tcPr>
            <w:tcW w:type="dxa" w:w="5213"/>
          </w:tcPr>
          <w:p>
            <w:r>
              <w:t>Nominated fire wardens / marshals for each shift</w:t>
            </w:r>
          </w:p>
        </w:tc>
        <w:tc>
          <w:tcPr>
            <w:tcW w:type="dxa" w:w="5213"/>
          </w:tcPr>
          <w:p/>
        </w:tc>
      </w:tr>
      <w:tr>
        <w:tc>
          <w:tcPr>
            <w:tcW w:type="dxa" w:w="5213"/>
          </w:tcPr>
          <w:p>
            <w:r>
              <w:t>Maintenance and test records kept (alarm, emergency lighting, extinguishers, fire doors)</w:t>
            </w:r>
          </w:p>
        </w:tc>
        <w:tc>
          <w:tcPr>
            <w:tcW w:type="dxa" w:w="5213"/>
          </w:tcPr>
          <w:p/>
        </w:tc>
      </w:tr>
      <w:tr>
        <w:tc>
          <w:tcPr>
            <w:tcW w:type="dxa" w:w="5213"/>
          </w:tcPr>
          <w:p>
            <w:r>
              <w:t>Contractor and hot work permit controls</w:t>
            </w:r>
          </w:p>
        </w:tc>
        <w:tc>
          <w:tcPr>
            <w:tcW w:type="dxa" w:w="5213"/>
          </w:tcPr>
          <w:p/>
        </w:tc>
      </w:tr>
      <w:tr>
        <w:tc>
          <w:tcPr>
            <w:tcW w:type="dxa" w:w="5213"/>
          </w:tcPr>
          <w:p>
            <w:r>
              <w:t>Housekeeping and waste management routine</w:t>
            </w:r>
          </w:p>
        </w:tc>
        <w:tc>
          <w:tcPr>
            <w:tcW w:type="dxa" w:w="5213"/>
          </w:tcPr>
          <w:p/>
        </w:tc>
      </w:tr>
    </w:tbl>
    <w:p/>
    <w:p>
      <w:pPr>
        <w:pStyle w:val="Heading1"/>
      </w:pPr>
      <w:r>
        <w:t>7. Risk rating and conclusion</w:t>
      </w:r>
    </w:p>
    <w:p>
      <w:r>
        <w:t>Taking into account the fire hazards, the people at risk and the measures in place, the fire risk at these premises is rated (circle one):</w:t>
      </w:r>
    </w:p>
    <w:p>
      <w:r>
        <w:t>TRIVIAL  /  TOLERABLE  /  MODERATE  /  SUBSTANTIAL  /  INTOLERABLE</w:t>
      </w:r>
    </w:p>
    <w:p>
      <w:r>
        <w:t>Basis for the rating: ______________________________________________</w:t>
      </w:r>
    </w:p>
    <w:p>
      <w:pPr>
        <w:pStyle w:val="Heading1"/>
      </w:pPr>
      <w:r>
        <w:t>8. Action plan</w:t>
      </w:r>
    </w:p>
    <w:tbl>
      <w:tblPr>
        <w:tblStyle w:val="TableGrid"/>
        <w:tblW w:type="auto" w:w="0"/>
        <w:tblLook w:firstColumn="1" w:firstRow="1" w:lastColumn="0" w:lastRow="0" w:noHBand="0" w:noVBand="1" w:val="04A0"/>
      </w:tblPr>
      <w:tblGrid>
        <w:gridCol w:w="2085"/>
        <w:gridCol w:w="2085"/>
        <w:gridCol w:w="2085"/>
        <w:gridCol w:w="2085"/>
        <w:gridCol w:w="2085"/>
      </w:tblGrid>
      <w:tr>
        <w:tc>
          <w:tcPr>
            <w:tcW w:type="dxa" w:w="2085"/>
          </w:tcPr>
          <w:p>
            <w:r>
              <w:rPr>
                <w:b/>
              </w:rPr>
              <w:t>Significant finding / deficiency</w:t>
            </w:r>
          </w:p>
        </w:tc>
        <w:tc>
          <w:tcPr>
            <w:tcW w:type="dxa" w:w="2085"/>
          </w:tcPr>
          <w:p>
            <w:r>
              <w:rPr>
                <w:b/>
              </w:rPr>
              <w:t>Priority (H/M/L)</w:t>
            </w:r>
          </w:p>
        </w:tc>
        <w:tc>
          <w:tcPr>
            <w:tcW w:type="dxa" w:w="2085"/>
          </w:tcPr>
          <w:p>
            <w:r>
              <w:rPr>
                <w:b/>
              </w:rPr>
              <w:t>Action required</w:t>
            </w:r>
          </w:p>
        </w:tc>
        <w:tc>
          <w:tcPr>
            <w:tcW w:type="dxa" w:w="2085"/>
          </w:tcPr>
          <w:p>
            <w:r>
              <w:rPr>
                <w:b/>
              </w:rPr>
              <w:t>Owner</w:t>
            </w:r>
          </w:p>
        </w:tc>
        <w:tc>
          <w:tcPr>
            <w:tcW w:type="dxa" w:w="2085"/>
          </w:tcPr>
          <w:p>
            <w:r>
              <w:rPr>
                <w:b/>
              </w:rPr>
              <w:t>Due date</w:t>
            </w:r>
          </w:p>
        </w:tc>
      </w:tr>
      <w:tr>
        <w:tc>
          <w:tcPr>
            <w:tcW w:type="dxa" w:w="2085"/>
          </w:tcPr>
          <w:p/>
        </w:tc>
        <w:tc>
          <w:tcPr>
            <w:tcW w:type="dxa" w:w="2085"/>
          </w:tcPr>
          <w:p/>
        </w:tc>
        <w:tc>
          <w:tcPr>
            <w:tcW w:type="dxa" w:w="2085"/>
          </w:tcPr>
          <w:p/>
        </w:tc>
        <w:tc>
          <w:tcPr>
            <w:tcW w:type="dxa" w:w="2085"/>
          </w:tcPr>
          <w:p/>
        </w:tc>
        <w:tc>
          <w:tcPr>
            <w:tcW w:type="dxa" w:w="2085"/>
          </w:tcPr>
          <w:p/>
        </w:tc>
      </w:tr>
      <w:tr>
        <w:tc>
          <w:tcPr>
            <w:tcW w:type="dxa" w:w="2085"/>
          </w:tcPr>
          <w:p/>
        </w:tc>
        <w:tc>
          <w:tcPr>
            <w:tcW w:type="dxa" w:w="2085"/>
          </w:tcPr>
          <w:p/>
        </w:tc>
        <w:tc>
          <w:tcPr>
            <w:tcW w:type="dxa" w:w="2085"/>
          </w:tcPr>
          <w:p/>
        </w:tc>
        <w:tc>
          <w:tcPr>
            <w:tcW w:type="dxa" w:w="2085"/>
          </w:tcPr>
          <w:p/>
        </w:tc>
        <w:tc>
          <w:tcPr>
            <w:tcW w:type="dxa" w:w="2085"/>
          </w:tcPr>
          <w:p/>
        </w:tc>
      </w:tr>
      <w:tr>
        <w:tc>
          <w:tcPr>
            <w:tcW w:type="dxa" w:w="2085"/>
          </w:tcPr>
          <w:p/>
        </w:tc>
        <w:tc>
          <w:tcPr>
            <w:tcW w:type="dxa" w:w="2085"/>
          </w:tcPr>
          <w:p/>
        </w:tc>
        <w:tc>
          <w:tcPr>
            <w:tcW w:type="dxa" w:w="2085"/>
          </w:tcPr>
          <w:p/>
        </w:tc>
        <w:tc>
          <w:tcPr>
            <w:tcW w:type="dxa" w:w="2085"/>
          </w:tcPr>
          <w:p/>
        </w:tc>
        <w:tc>
          <w:tcPr>
            <w:tcW w:type="dxa" w:w="2085"/>
          </w:tcPr>
          <w:p/>
        </w:tc>
      </w:tr>
      <w:tr>
        <w:tc>
          <w:tcPr>
            <w:tcW w:type="dxa" w:w="2085"/>
          </w:tcPr>
          <w:p/>
        </w:tc>
        <w:tc>
          <w:tcPr>
            <w:tcW w:type="dxa" w:w="2085"/>
          </w:tcPr>
          <w:p/>
        </w:tc>
        <w:tc>
          <w:tcPr>
            <w:tcW w:type="dxa" w:w="2085"/>
          </w:tcPr>
          <w:p/>
        </w:tc>
        <w:tc>
          <w:tcPr>
            <w:tcW w:type="dxa" w:w="2085"/>
          </w:tcPr>
          <w:p/>
        </w:tc>
        <w:tc>
          <w:tcPr>
            <w:tcW w:type="dxa" w:w="2085"/>
          </w:tcPr>
          <w:p/>
        </w:tc>
      </w:tr>
      <w:tr>
        <w:tc>
          <w:tcPr>
            <w:tcW w:type="dxa" w:w="2085"/>
          </w:tcPr>
          <w:p/>
        </w:tc>
        <w:tc>
          <w:tcPr>
            <w:tcW w:type="dxa" w:w="2085"/>
          </w:tcPr>
          <w:p/>
        </w:tc>
        <w:tc>
          <w:tcPr>
            <w:tcW w:type="dxa" w:w="2085"/>
          </w:tcPr>
          <w:p/>
        </w:tc>
        <w:tc>
          <w:tcPr>
            <w:tcW w:type="dxa" w:w="2085"/>
          </w:tcPr>
          <w:p/>
        </w:tc>
        <w:tc>
          <w:tcPr>
            <w:tcW w:type="dxa" w:w="2085"/>
          </w:tcPr>
          <w:p/>
        </w:tc>
      </w:tr>
      <w:tr>
        <w:tc>
          <w:tcPr>
            <w:tcW w:type="dxa" w:w="2085"/>
          </w:tcPr>
          <w:p/>
        </w:tc>
        <w:tc>
          <w:tcPr>
            <w:tcW w:type="dxa" w:w="2085"/>
          </w:tcPr>
          <w:p/>
        </w:tc>
        <w:tc>
          <w:tcPr>
            <w:tcW w:type="dxa" w:w="2085"/>
          </w:tcPr>
          <w:p/>
        </w:tc>
        <w:tc>
          <w:tcPr>
            <w:tcW w:type="dxa" w:w="2085"/>
          </w:tcPr>
          <w:p/>
        </w:tc>
        <w:tc>
          <w:tcPr>
            <w:tcW w:type="dxa" w:w="2085"/>
          </w:tcPr>
          <w:p/>
        </w:tc>
      </w:tr>
      <w:tr>
        <w:tc>
          <w:tcPr>
            <w:tcW w:type="dxa" w:w="2085"/>
          </w:tcPr>
          <w:p/>
        </w:tc>
        <w:tc>
          <w:tcPr>
            <w:tcW w:type="dxa" w:w="2085"/>
          </w:tcPr>
          <w:p/>
        </w:tc>
        <w:tc>
          <w:tcPr>
            <w:tcW w:type="dxa" w:w="2085"/>
          </w:tcPr>
          <w:p/>
        </w:tc>
        <w:tc>
          <w:tcPr>
            <w:tcW w:type="dxa" w:w="2085"/>
          </w:tcPr>
          <w:p/>
        </w:tc>
        <w:tc>
          <w:tcPr>
            <w:tcW w:type="dxa" w:w="2085"/>
          </w:tcPr>
          <w:p/>
        </w:tc>
      </w:tr>
    </w:tbl>
    <w:p/>
    <w:p>
      <w:r>
        <w:t>Assessor signature: ____________________    Responsible person signature: ____________________    Date: ____ / ____ / ______</w:t>
      </w:r>
    </w:p>
    <w:p>
      <w:r>
        <w:rPr>
          <w:sz w:val="16"/>
        </w:rPr>
        <w:t>Built by Digital Adaption. Free download from https://digitaladaption.co.uk/downloads/fire-risk-assessment-template/ . Guidance references last checked: 15 July 2026.</w:t>
      </w:r>
    </w:p>
    <w:sectPr w:rsidR="00FC693F" w:rsidRPr="0006063C" w:rsidSect="00034616">
      <w:pgSz w:w="12240" w:h="15840"/>
      <w:pgMar w:top="1440" w:right="907" w:bottom="1440" w:left="90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