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B7A"/>
          <w:sz w:val="48"/>
        </w:rPr>
        <w:t>QUOTATION</w:t>
      </w:r>
    </w:p>
    <w:p>
      <w:r>
        <w:rPr>
          <w:i w:val="0"/>
          <w:sz w:val="20"/>
        </w:rPr>
        <w:t>[Your business name]  |  [Address, postcode]  |  [Email]  |  [Phone]  |  [VAT number if registered]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Quote reference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Valid until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Prepared for</w:t>
            </w:r>
          </w:p>
        </w:tc>
      </w:tr>
      <w:tr>
        <w:tc>
          <w:tcPr>
            <w:tcW w:type="dxa" w:w="2160"/>
          </w:tcPr>
          <w:p>
            <w:r>
              <w:t>Q-2026-001</w:t>
            </w:r>
          </w:p>
        </w:tc>
        <w:tc>
          <w:tcPr>
            <w:tcW w:type="dxa" w:w="2160"/>
          </w:tcPr>
          <w:p>
            <w:r>
              <w:t>[Date]</w:t>
            </w:r>
          </w:p>
        </w:tc>
        <w:tc>
          <w:tcPr>
            <w:tcW w:type="dxa" w:w="2160"/>
          </w:tcPr>
          <w:p>
            <w:r>
              <w:t>[Date + 30 days]</w:t>
            </w:r>
          </w:p>
        </w:tc>
        <w:tc>
          <w:tcPr>
            <w:tcW w:type="dxa" w:w="2160"/>
          </w:tcPr>
          <w:p>
            <w:r>
              <w:t>[Customer name and address]</w:t>
            </w:r>
          </w:p>
        </w:tc>
      </w:tr>
    </w:tbl>
    <w:p>
      <w:r>
        <w:rPr>
          <w:i/>
          <w:sz w:val="18"/>
        </w:rPr>
        <w:t>Quotes should always carry an expiry date. Material and labour prices move; an open-ended quote is an interest-free option for the customer.</w:t>
      </w:r>
    </w:p>
    <w:p/>
    <w:p>
      <w:r>
        <w:rPr>
          <w:b/>
          <w:color w:val="1F3B7A"/>
          <w:sz w:val="26"/>
        </w:rPr>
        <w:t>1. Scope of work (scope of works)</w:t>
      </w:r>
    </w:p>
    <w:p>
      <w:r>
        <w:rPr>
          <w:i w:val="0"/>
          <w:sz w:val="20"/>
        </w:rPr>
        <w:t>Describe exactly what is included, room by room or trade by trade. Example:</w:t>
      </w:r>
    </w:p>
    <w:p>
      <w:pPr>
        <w:pStyle w:val="ListBullet"/>
      </w:pPr>
      <w:r>
        <w:t>Strip existing bathroom suite and dispose of waste off site</w:t>
      </w:r>
    </w:p>
    <w:p>
      <w:pPr>
        <w:pStyle w:val="ListBullet"/>
      </w:pPr>
      <w:r>
        <w:t>First fix plumbing and electrics as per attached drawing ref [X]</w:t>
      </w:r>
    </w:p>
    <w:p>
      <w:pPr>
        <w:pStyle w:val="ListBullet"/>
      </w:pPr>
      <w:r>
        <w:t>Supply and fit sanitaryware as listed in section 3</w:t>
      </w:r>
    </w:p>
    <w:p>
      <w:pPr>
        <w:pStyle w:val="ListBullet"/>
      </w:pPr>
      <w:r>
        <w:t>Tile floor and walls to full height, tiles supplied by customer</w:t>
      </w:r>
    </w:p>
    <w:p>
      <w:pPr>
        <w:pStyle w:val="ListBullet"/>
      </w:pPr>
      <w:r>
        <w:t>Make good, decorate and leave site clean</w:t>
      </w:r>
    </w:p>
    <w:p>
      <w:r>
        <w:rPr>
          <w:i w:val="0"/>
          <w:sz w:val="20"/>
        </w:rPr>
        <w:t>Provisional sums: where an element cannot be priced yet (for example unknown subfloor condition), state it as a provisional sum with an allowance figure, and note that the final cost will be confirmed once opened up.</w:t>
      </w:r>
    </w:p>
    <w:p>
      <w:r>
        <w:rPr>
          <w:b/>
          <w:color w:val="1F3B7A"/>
          <w:sz w:val="26"/>
        </w:rPr>
        <w:t>2. Exclusions</w:t>
      </w:r>
    </w:p>
    <w:p>
      <w:r>
        <w:rPr>
          <w:i w:val="0"/>
          <w:sz w:val="20"/>
        </w:rPr>
        <w:t>Anything not listed in the scope above is excluded. In particular this quote does not include:</w:t>
      </w:r>
    </w:p>
    <w:p>
      <w:pPr>
        <w:pStyle w:val="ListBullet"/>
      </w:pPr>
      <w:r>
        <w:t>Structural work, or anything required by unforeseen conditions found once work starts</w:t>
      </w:r>
    </w:p>
    <w:p>
      <w:pPr>
        <w:pStyle w:val="ListBullet"/>
      </w:pPr>
      <w:r>
        <w:t>Local authority fees, building control fees or planning applications</w:t>
      </w:r>
    </w:p>
    <w:p>
      <w:pPr>
        <w:pStyle w:val="ListBullet"/>
      </w:pPr>
      <w:r>
        <w:t>Asbestos survey or removal</w:t>
      </w:r>
    </w:p>
    <w:p>
      <w:pPr>
        <w:pStyle w:val="ListBullet"/>
      </w:pPr>
      <w:r>
        <w:t>Customer-supplied materials failing or arriving late (delays chargeable at the day rate)</w:t>
      </w:r>
    </w:p>
    <w:p>
      <w:pPr>
        <w:pStyle w:val="ListBullet"/>
      </w:pPr>
      <w:r>
        <w:t>Parking, permits or restricted access costs</w:t>
      </w:r>
    </w:p>
    <w:p>
      <w:pPr>
        <w:pStyle w:val="ListBullet"/>
      </w:pPr>
      <w:r>
        <w:t>Work to correct pre-existing defects discovered during the job (quoted separately as a variation)</w:t>
      </w:r>
    </w:p>
    <w:p>
      <w:r>
        <w:rPr>
          <w:i w:val="0"/>
          <w:sz w:val="20"/>
        </w:rPr>
        <w:t>Variations: any change to the scope will be priced and agreed in writing before the work is done, and invoiced with the next stage payment.</w:t>
      </w:r>
    </w:p>
    <w:p>
      <w:r>
        <w:rPr>
          <w:b/>
          <w:color w:val="1F3B7A"/>
          <w:sz w:val="26"/>
        </w:rPr>
        <w:t>3. Price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Qty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Unit price (£)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Total (£)</w:t>
            </w:r>
          </w:p>
        </w:tc>
      </w:tr>
      <w:tr>
        <w:tc>
          <w:tcPr>
            <w:tcW w:type="dxa" w:w="2160"/>
          </w:tcPr>
          <w:p>
            <w:r>
              <w:t>Labour: [trade], [n] days</w:t>
            </w:r>
          </w:p>
        </w:tc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1,600.00</w:t>
            </w:r>
          </w:p>
        </w:tc>
        <w:tc>
          <w:tcPr>
            <w:tcW w:type="dxa" w:w="2160"/>
          </w:tcPr>
          <w:p>
            <w:r>
              <w:t>1,600.00</w:t>
            </w:r>
          </w:p>
        </w:tc>
      </w:tr>
      <w:tr>
        <w:tc>
          <w:tcPr>
            <w:tcW w:type="dxa" w:w="2160"/>
          </w:tcPr>
          <w:p>
            <w:r>
              <w:t>Materials as listed</w:t>
            </w:r>
          </w:p>
        </w:tc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980.00</w:t>
            </w:r>
          </w:p>
        </w:tc>
        <w:tc>
          <w:tcPr>
            <w:tcW w:type="dxa" w:w="2160"/>
          </w:tcPr>
          <w:p>
            <w:r>
              <w:t>980.00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rPr>
                <w:b/>
              </w:rPr>
              <w:t>TOTAL</w:t>
            </w:r>
          </w:p>
        </w:tc>
        <w:tc>
          <w:tcPr>
            <w:tcW w:type="dxa" w:w="2160"/>
          </w:tcPr>
          <w:p>
            <w:r>
              <w:t>£2,580.00</w:t>
            </w:r>
          </w:p>
        </w:tc>
      </w:tr>
    </w:tbl>
    <w:p>
      <w:r>
        <w:rPr>
          <w:i/>
          <w:sz w:val="18"/>
        </w:rPr>
        <w:t>State clearly whether the total is inclusive or exclusive of VAT. If you are not VAT registered, do not mention VAT at all.</w:t>
      </w:r>
    </w:p>
    <w:p>
      <w:r>
        <w:rPr>
          <w:b/>
          <w:color w:val="1F3B7A"/>
          <w:sz w:val="26"/>
        </w:rPr>
        <w:t>4. Payment terms</w:t>
      </w:r>
    </w:p>
    <w:p>
      <w:pPr>
        <w:pStyle w:val="ListBullet"/>
      </w:pPr>
      <w:r>
        <w:t>Deposit of [25]% on acceptance, before materials are ordered</w:t>
      </w:r>
    </w:p>
    <w:p>
      <w:pPr>
        <w:pStyle w:val="ListBullet"/>
      </w:pPr>
      <w:r>
        <w:t>Stage payment of [50]% at [milestone, for example first fix complete]</w:t>
      </w:r>
    </w:p>
    <w:p>
      <w:pPr>
        <w:pStyle w:val="ListBullet"/>
      </w:pPr>
      <w:r>
        <w:t>Balance of [25]% on completion, payable within 7 days of the final invoice</w:t>
      </w:r>
    </w:p>
    <w:p>
      <w:pPr>
        <w:pStyle w:val="ListBullet"/>
      </w:pPr>
      <w:r>
        <w:t>Late payments incur statutory interest at 8% above the Bank of England base rate plus compensation under the Late Payment of Commercial Debts (Interest) Act 1998</w:t>
      </w:r>
    </w:p>
    <w:p>
      <w:r>
        <w:rPr>
          <w:b/>
          <w:color w:val="1F3B7A"/>
          <w:sz w:val="26"/>
        </w:rPr>
        <w:t>5. Acceptance</w:t>
      </w:r>
    </w:p>
    <w:p>
      <w:r>
        <w:rPr>
          <w:i w:val="0"/>
          <w:sz w:val="20"/>
        </w:rPr>
        <w:t>To accept this quotation, sign below or confirm acceptance by email quoting the reference above. Work is scheduled on receipt of acceptance and deposit.</w:t>
      </w:r>
    </w:p>
    <w:p>
      <w:r>
        <w:rPr>
          <w:i w:val="0"/>
          <w:sz w:val="20"/>
        </w:rPr>
        <w:t>Signed: ______________________    Name: ______________________    Date: ____________</w:t>
      </w:r>
    </w:p>
    <w:p/>
    <w:p>
      <w:r>
        <w:rPr>
          <w:i/>
          <w:sz w:val="16"/>
        </w:rPr>
        <w:t>Built by Digital Adaption. Free UK quotation templates and job costing workbook: https://digitaladaption.co.uk/downloads/quotation-template-uk/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