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Risk Assessment: Worked Example</w:t>
      </w:r>
    </w:p>
    <w:p>
      <w:r>
        <w:t>Fictional example: Oakfield Joinery Ltd, a 7-person joinery workshop. Use it as a model for tone and level of detail, then write your own. Copying someone else's assessment without thinking about your own workplace does not satisfy the law.</w:t>
      </w:r>
    </w:p>
    <w:p>
      <w:r>
        <w:t>Company: Oakfield Joinery Ltd    Assessment date: 01/07/2026</w:t>
      </w:r>
    </w:p>
    <w:p>
      <w:r>
        <w:t>Activity / area assessed: Workshop, machine shop and timber store</w:t>
      </w:r>
    </w:p>
    <w:p>
      <w:r>
        <w:t>Assessor: Workshop manager, with input from all bench staff</w:t>
      </w:r>
    </w:p>
    <w:p>
      <w:r>
        <w:t>Review date: 01/07/2027, or sooner if equipment or processes change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89"/>
        <w:gridCol w:w="1489"/>
        <w:gridCol w:w="1489"/>
        <w:gridCol w:w="1489"/>
        <w:gridCol w:w="1489"/>
        <w:gridCol w:w="1489"/>
        <w:gridCol w:w="1489"/>
      </w:tblGrid>
      <w:tr>
        <w:tc>
          <w:tcPr>
            <w:tcW w:type="dxa" w:w="1489"/>
          </w:tcPr>
          <w:p>
            <w:r>
              <w:rPr>
                <w:b/>
              </w:rPr>
              <w:t>Hazard</w:t>
            </w:r>
          </w:p>
        </w:tc>
        <w:tc>
          <w:tcPr>
            <w:tcW w:type="dxa" w:w="1489"/>
          </w:tcPr>
          <w:p>
            <w:r>
              <w:rPr>
                <w:b/>
              </w:rPr>
              <w:t>Who might be harmed and how</w:t>
            </w:r>
          </w:p>
        </w:tc>
        <w:tc>
          <w:tcPr>
            <w:tcW w:type="dxa" w:w="1489"/>
          </w:tcPr>
          <w:p>
            <w:r>
              <w:rPr>
                <w:b/>
              </w:rPr>
              <w:t>Existing controls</w:t>
            </w:r>
          </w:p>
        </w:tc>
        <w:tc>
          <w:tcPr>
            <w:tcW w:type="dxa" w:w="1489"/>
          </w:tcPr>
          <w:p>
            <w:r>
              <w:rPr>
                <w:b/>
              </w:rPr>
              <w:t>L</w:t>
            </w:r>
          </w:p>
        </w:tc>
        <w:tc>
          <w:tcPr>
            <w:tcW w:type="dxa" w:w="1489"/>
          </w:tcPr>
          <w:p>
            <w:r>
              <w:rPr>
                <w:b/>
              </w:rPr>
              <w:t>S</w:t>
            </w:r>
          </w:p>
        </w:tc>
        <w:tc>
          <w:tcPr>
            <w:tcW w:type="dxa" w:w="1489"/>
          </w:tcPr>
          <w:p>
            <w:r>
              <w:rPr>
                <w:b/>
              </w:rPr>
              <w:t>Risk</w:t>
            </w:r>
          </w:p>
        </w:tc>
        <w:tc>
          <w:tcPr>
            <w:tcW w:type="dxa" w:w="1489"/>
          </w:tcPr>
          <w:p>
            <w:r>
              <w:rPr>
                <w:b/>
              </w:rPr>
              <w:t>Further action, owner and due date</w:t>
            </w:r>
          </w:p>
        </w:tc>
      </w:tr>
      <w:tr>
        <w:tc>
          <w:tcPr>
            <w:tcW w:type="dxa" w:w="1489"/>
          </w:tcPr>
          <w:p>
            <w:r>
              <w:t>Wood dust (inhalation)</w:t>
            </w:r>
          </w:p>
        </w:tc>
        <w:tc>
          <w:tcPr>
            <w:tcW w:type="dxa" w:w="1489"/>
          </w:tcPr>
          <w:p>
            <w:r>
              <w:t>All 6 workshop staff; hardwood dust can cause asthma and is a carcinogen</w:t>
            </w:r>
          </w:p>
        </w:tc>
        <w:tc>
          <w:tcPr>
            <w:tcW w:type="dxa" w:w="1489"/>
          </w:tcPr>
          <w:p>
            <w:r>
              <w:t>LEV extraction on fixed machines, FFP3 masks for sanding, weekly housekeeping</w:t>
            </w:r>
          </w:p>
        </w:tc>
        <w:tc>
          <w:tcPr>
            <w:tcW w:type="dxa" w:w="1489"/>
          </w:tcPr>
          <w:p>
            <w:r>
              <w:t>3</w:t>
            </w:r>
          </w:p>
        </w:tc>
        <w:tc>
          <w:tcPr>
            <w:tcW w:type="dxa" w:w="1489"/>
          </w:tcPr>
          <w:p>
            <w:r>
              <w:t>4</w:t>
            </w:r>
          </w:p>
        </w:tc>
        <w:tc>
          <w:tcPr>
            <w:tcW w:type="dxa" w:w="1489"/>
          </w:tcPr>
          <w:p>
            <w:r>
              <w:t>12</w:t>
            </w:r>
          </w:p>
        </w:tc>
        <w:tc>
          <w:tcPr>
            <w:tcW w:type="dxa" w:w="1489"/>
          </w:tcPr>
          <w:p>
            <w:r>
              <w:t>Service and test LEV (14-month cycle, due Aug 2026); add on-tool extraction for hand sanders. Owner: workshop manager. Due: 31/08/2026</w:t>
            </w:r>
          </w:p>
        </w:tc>
      </w:tr>
      <w:tr>
        <w:tc>
          <w:tcPr>
            <w:tcW w:type="dxa" w:w="1489"/>
          </w:tcPr>
          <w:p>
            <w:r>
              <w:t>Circular saw and planer blades (contact)</w:t>
            </w:r>
          </w:p>
        </w:tc>
        <w:tc>
          <w:tcPr>
            <w:tcW w:type="dxa" w:w="1489"/>
          </w:tcPr>
          <w:p>
            <w:r>
              <w:t>Machine operators; severe cuts or amputation</w:t>
            </w:r>
          </w:p>
        </w:tc>
        <w:tc>
          <w:tcPr>
            <w:tcW w:type="dxa" w:w="1489"/>
          </w:tcPr>
          <w:p>
            <w:r>
              <w:t>Guards fitted and checked daily, push sticks in use, only trained staff on machines, braked motors</w:t>
            </w:r>
          </w:p>
        </w:tc>
        <w:tc>
          <w:tcPr>
            <w:tcW w:type="dxa" w:w="1489"/>
          </w:tcPr>
          <w:p>
            <w:r>
              <w:t>2</w:t>
            </w:r>
          </w:p>
        </w:tc>
        <w:tc>
          <w:tcPr>
            <w:tcW w:type="dxa" w:w="1489"/>
          </w:tcPr>
          <w:p>
            <w:r>
              <w:t>5</w:t>
            </w:r>
          </w:p>
        </w:tc>
        <w:tc>
          <w:tcPr>
            <w:tcW w:type="dxa" w:w="1489"/>
          </w:tcPr>
          <w:p>
            <w:r>
              <w:t>10</w:t>
            </w:r>
          </w:p>
        </w:tc>
        <w:tc>
          <w:tcPr>
            <w:tcW w:type="dxa" w:w="1489"/>
          </w:tcPr>
          <w:p>
            <w:r>
              <w:t>Refresher training for two newer staff; record checks in machine log. Owner: workshop manager. Due: 30/09/2026</w:t>
            </w:r>
          </w:p>
        </w:tc>
      </w:tr>
      <w:tr>
        <w:tc>
          <w:tcPr>
            <w:tcW w:type="dxa" w:w="1489"/>
          </w:tcPr>
          <w:p>
            <w:r>
              <w:t>Manual handling of timber and finished units</w:t>
            </w:r>
          </w:p>
        </w:tc>
        <w:tc>
          <w:tcPr>
            <w:tcW w:type="dxa" w:w="1489"/>
          </w:tcPr>
          <w:p>
            <w:r>
              <w:t>All staff; back strain from boards up to 40kg and awkward finished joinery</w:t>
            </w:r>
          </w:p>
        </w:tc>
        <w:tc>
          <w:tcPr>
            <w:tcW w:type="dxa" w:w="1489"/>
          </w:tcPr>
          <w:p>
            <w:r>
              <w:t>Two-person lift rule over 25kg, trolleys and roller stands available</w:t>
            </w:r>
          </w:p>
        </w:tc>
        <w:tc>
          <w:tcPr>
            <w:tcW w:type="dxa" w:w="1489"/>
          </w:tcPr>
          <w:p>
            <w:r>
              <w:t>3</w:t>
            </w:r>
          </w:p>
        </w:tc>
        <w:tc>
          <w:tcPr>
            <w:tcW w:type="dxa" w:w="1489"/>
          </w:tcPr>
          <w:p>
            <w:r>
              <w:t>3</w:t>
            </w:r>
          </w:p>
        </w:tc>
        <w:tc>
          <w:tcPr>
            <w:tcW w:type="dxa" w:w="1489"/>
          </w:tcPr>
          <w:p>
            <w:r>
              <w:t>9</w:t>
            </w:r>
          </w:p>
        </w:tc>
        <w:tc>
          <w:tcPr>
            <w:tcW w:type="dxa" w:w="1489"/>
          </w:tcPr>
          <w:p>
            <w:r>
              <w:t>Add lifting section to induction; mark two-person items at goods-in. Owner: office manager. Due: 31/08/2026</w:t>
            </w:r>
          </w:p>
        </w:tc>
      </w:tr>
      <w:tr>
        <w:tc>
          <w:tcPr>
            <w:tcW w:type="dxa" w:w="1489"/>
          </w:tcPr>
          <w:p>
            <w:r>
              <w:t>Slips and trips (offcuts, dust, trailing leads)</w:t>
            </w:r>
          </w:p>
        </w:tc>
        <w:tc>
          <w:tcPr>
            <w:tcW w:type="dxa" w:w="1489"/>
          </w:tcPr>
          <w:p>
            <w:r>
              <w:t>All staff and visitors</w:t>
            </w:r>
          </w:p>
        </w:tc>
        <w:tc>
          <w:tcPr>
            <w:tcW w:type="dxa" w:w="1489"/>
          </w:tcPr>
          <w:p>
            <w:r>
              <w:t>End-of-day sweep, cable drums mounted overhead, marked walkways</w:t>
            </w:r>
          </w:p>
        </w:tc>
        <w:tc>
          <w:tcPr>
            <w:tcW w:type="dxa" w:w="1489"/>
          </w:tcPr>
          <w:p>
            <w:r>
              <w:t>3</w:t>
            </w:r>
          </w:p>
        </w:tc>
        <w:tc>
          <w:tcPr>
            <w:tcW w:type="dxa" w:w="1489"/>
          </w:tcPr>
          <w:p>
            <w:r>
              <w:t>2</w:t>
            </w:r>
          </w:p>
        </w:tc>
        <w:tc>
          <w:tcPr>
            <w:tcW w:type="dxa" w:w="1489"/>
          </w:tcPr>
          <w:p>
            <w:r>
              <w:t>6</w:t>
            </w:r>
          </w:p>
        </w:tc>
        <w:tc>
          <w:tcPr>
            <w:tcW w:type="dxa" w:w="1489"/>
          </w:tcPr>
          <w:p>
            <w:r>
              <w:t>Move sweep to twice daily during busy periods. Owner: all staff, checked by workshop manager. Due: immediate</w:t>
            </w:r>
          </w:p>
        </w:tc>
      </w:tr>
      <w:tr>
        <w:tc>
          <w:tcPr>
            <w:tcW w:type="dxa" w:w="1489"/>
          </w:tcPr>
          <w:p>
            <w:r>
              <w:t>Fire (dust, finishes, offcut store)</w:t>
            </w:r>
          </w:p>
        </w:tc>
        <w:tc>
          <w:tcPr>
            <w:tcW w:type="dxa" w:w="1489"/>
          </w:tcPr>
          <w:p>
            <w:r>
              <w:t>All staff, visitors and neighbouring unit</w:t>
            </w:r>
          </w:p>
        </w:tc>
        <w:tc>
          <w:tcPr>
            <w:tcW w:type="dxa" w:w="1489"/>
          </w:tcPr>
          <w:p>
            <w:r>
              <w:t>Separate fire risk assessment in place; extinguishers serviced; flammables in COSHH cabinet</w:t>
            </w:r>
          </w:p>
        </w:tc>
        <w:tc>
          <w:tcPr>
            <w:tcW w:type="dxa" w:w="1489"/>
          </w:tcPr>
          <w:p>
            <w:r>
              <w:t>2</w:t>
            </w:r>
          </w:p>
        </w:tc>
        <w:tc>
          <w:tcPr>
            <w:tcW w:type="dxa" w:w="1489"/>
          </w:tcPr>
          <w:p>
            <w:r>
              <w:t>5</w:t>
            </w:r>
          </w:p>
        </w:tc>
        <w:tc>
          <w:tcPr>
            <w:tcW w:type="dxa" w:w="1489"/>
          </w:tcPr>
          <w:p>
            <w:r>
              <w:t>10</w:t>
            </w:r>
          </w:p>
        </w:tc>
        <w:tc>
          <w:tcPr>
            <w:tcW w:type="dxa" w:w="1489"/>
          </w:tcPr>
          <w:p>
            <w:r>
              <w:t>Review fire risk assessment alongside this one; keep offcut store below marked line. Owner: director. Due: 31/07/2026</w:t>
            </w:r>
          </w:p>
        </w:tc>
      </w:tr>
    </w:tbl>
    <w:p/>
    <w:p>
      <w:r>
        <w:t>Significant findings recorded because the company employs 5 or more people. Shared with all staff at the July toolbox talk. Signed: A. Oakfield (director), 01/07/2026.</w:t>
      </w:r>
    </w:p>
    <w:p>
      <w:r>
        <w:rPr>
          <w:sz w:val="16"/>
        </w:rPr>
        <w:t>Built by Digital Adaption. Free download from https://digitaladaption.co.uk/downloads/risk-assessment-template/</w:t>
      </w:r>
    </w:p>
    <w:sectPr w:rsidR="00FC693F" w:rsidRPr="0006063C" w:rsidSect="00034616">
      <w:pgSz w:w="12240" w:h="15840"/>
      <w:pgMar w:top="1440" w:right="907" w:bottom="1440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