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20"/>
      </w:pPr>
      <w:r>
        <w:rPr>
          <w:b/>
          <w:color w:val="1F3B7A"/>
          <w:sz w:val="40"/>
        </w:rPr>
        <w:t>Debt recovery roadmap: from reminder to court (UK)</w:t>
      </w:r>
    </w:p>
    <w:p>
      <w:r>
        <w:rPr>
          <w:i/>
          <w:sz w:val="18"/>
        </w:rPr>
        <w:t>Built by Digital Adaption. https://digitaladaption.co.uk/downloads/unpaid-invoice-tracker/  |  Court fees and timescales last checked: 15 July 2026. Always confirm current fees at gov.uk/make-court-claim-for-money before filing.</w:t>
      </w:r>
    </w:p>
    <w:p/>
    <w:p>
      <w:r>
        <w:rPr>
          <w:i w:val="0"/>
          <w:sz w:val="20"/>
        </w:rPr>
        <w:t>Work the stages in order and log each one in the invoice tracker's escalation column. Most invoices get paid at stages 1 to 3. The paper trail you build on the way is exactly the evidence a court expects to see if you ever reach stage 6.</w:t>
      </w:r>
    </w:p>
    <w:p>
      <w:pPr>
        <w:spacing w:after="120"/>
      </w:pPr>
      <w:r>
        <w:rPr>
          <w:b/>
          <w:color w:val="1F3B7A"/>
          <w:sz w:val="26"/>
        </w:rPr>
        <w:t>Stage 1: Polite reminder (day 1 to 7 overdue)</w:t>
      </w:r>
    </w:p>
    <w:p>
      <w:r>
        <w:rPr>
          <w:i w:val="0"/>
          <w:sz w:val="20"/>
        </w:rPr>
        <w:t>Email a friendly nudge with the invoice attached again. Assume cock-up before conspiracy: wrong PO number, invoice stuck in an approval queue and lost email cover most late payments. Ask them to confirm the payment date.</w:t>
      </w:r>
    </w:p>
    <w:p>
      <w:pPr>
        <w:spacing w:after="120"/>
      </w:pPr>
      <w:r>
        <w:rPr>
          <w:b/>
          <w:color w:val="1F3B7A"/>
          <w:sz w:val="26"/>
        </w:rPr>
        <w:t>Stage 2: Firm reminder plus statement (around day 14 overdue)</w:t>
      </w:r>
    </w:p>
    <w:p>
      <w:r>
        <w:rPr>
          <w:i w:val="0"/>
          <w:sz w:val="20"/>
        </w:rPr>
        <w:t>Send a second email plus a statement of account. Phone the accounts payable contact and get a named person and a promised date. Confirm the call in writing. State that statutory late payment interest and compensation will be added if it remains unpaid.</w:t>
      </w:r>
    </w:p>
    <w:p>
      <w:pPr>
        <w:spacing w:after="120"/>
      </w:pPr>
      <w:r>
        <w:rPr>
          <w:b/>
          <w:color w:val="1F3B7A"/>
          <w:sz w:val="26"/>
        </w:rPr>
        <w:t>Stage 3: Final notice with interest added (around day 21 to 28 overdue)</w:t>
      </w:r>
    </w:p>
    <w:p>
      <w:r>
        <w:rPr>
          <w:i w:val="0"/>
          <w:sz w:val="20"/>
        </w:rPr>
        <w:t>Reissue the balance with statutory interest at 8% above the Bank of England base rate plus the fixed compensation (£40 for debts under £1,000, £70 up to £9,999.99, £100 for £10,000 and over) under the Late Payment of Commercial Debts (Interest) Act 1998. Use the late payment interest calculator on the Digital Adaption site to get the exact figure.</w:t>
      </w:r>
    </w:p>
    <w:p>
      <w:pPr>
        <w:spacing w:after="120"/>
      </w:pPr>
      <w:r>
        <w:rPr>
          <w:b/>
          <w:color w:val="1F3B7A"/>
          <w:sz w:val="26"/>
        </w:rPr>
        <w:t>Stage 4: Letter Before Action (LBA)</w:t>
      </w:r>
    </w:p>
    <w:p>
      <w:r>
        <w:rPr>
          <w:i w:val="0"/>
          <w:sz w:val="20"/>
        </w:rPr>
        <w:t>A formal letter stating the debt, the interest, a clear deadline (7 to 14 days) and that you will issue county court proceedings without further notice if unpaid. For business to business debts, follow the spirit of the Pre-Action Protocol: set out the amount, how it arises and enclose the key documents. A high proportion of stubborn debts are settled at the LBA stage because it signals you are genuinely prepared to file.</w:t>
      </w:r>
    </w:p>
    <w:p>
      <w:pPr>
        <w:spacing w:after="120"/>
      </w:pPr>
      <w:r>
        <w:rPr>
          <w:b/>
          <w:color w:val="1F3B7A"/>
          <w:sz w:val="26"/>
        </w:rPr>
        <w:t>Stage 5: Small Business Commissioner (optional, free)</w:t>
      </w:r>
    </w:p>
    <w:p>
      <w:r>
        <w:rPr>
          <w:i w:val="0"/>
          <w:sz w:val="20"/>
        </w:rPr>
        <w:t>If your debtor is a larger business, you can complain to the Small Business Commissioner (smallbusinesscommissioner.gov.uk) at no cost. The SBC handles late payment complaints from businesses with fewer than 50 staff about larger customers, and can make recommendations and publish findings. It does not stop you going to court afterwards.</w:t>
      </w:r>
    </w:p>
    <w:p>
      <w:pPr>
        <w:spacing w:after="120"/>
      </w:pPr>
      <w:r>
        <w:rPr>
          <w:b/>
          <w:color w:val="1F3B7A"/>
          <w:sz w:val="26"/>
        </w:rPr>
        <w:t>Stage 6: County court claim via Money Claims Online (MCOL)</w:t>
      </w:r>
    </w:p>
    <w:p>
      <w:r>
        <w:rPr>
          <w:i w:val="0"/>
          <w:sz w:val="20"/>
        </w:rPr>
        <w:t>For debts up to £100,000 against no more than two defendants you can file online at gov.uk (Money Claims Online). Claims up to £10,000 are normally allocated to the small claims track, where legal costs are largely not recoverable, so most people file without a solicitor. You can usually add the court fee and statutory interest to the claim.</w:t>
      </w:r>
    </w:p>
    <w:p>
      <w:pPr>
        <w:spacing w:after="120"/>
      </w:pPr>
      <w:r>
        <w:rPr>
          <w:b/>
          <w:color w:val="1F3B7A"/>
          <w:sz w:val="26"/>
        </w:rPr>
        <w:t>MCOL court fees (paper claims cost more)</w:t>
      </w:r>
    </w:p>
    <w:tbl>
      <w:tblPr>
        <w:tblStyle w:val="TableGrid"/>
        <w:tblW w:type="auto" w:w="0"/>
        <w:tblLook w:firstColumn="1" w:firstRow="1" w:lastColumn="0" w:lastRow="0" w:noHBand="0" w:noVBand="1" w:val="04A0"/>
      </w:tblPr>
      <w:tblGrid>
        <w:gridCol w:w="4320"/>
        <w:gridCol w:w="4320"/>
      </w:tblGrid>
      <w:tr>
        <w:tc>
          <w:tcPr>
            <w:tcW w:type="dxa" w:w="4320"/>
          </w:tcPr>
          <w:p>
            <w:r>
              <w:rPr>
                <w:b/>
              </w:rPr>
              <w:t>Claim amount</w:t>
            </w:r>
          </w:p>
        </w:tc>
        <w:tc>
          <w:tcPr>
            <w:tcW w:type="dxa" w:w="4320"/>
          </w:tcPr>
          <w:p>
            <w:r>
              <w:rPr>
                <w:b/>
              </w:rPr>
              <w:t>Online (MCOL) issue fee</w:t>
            </w:r>
          </w:p>
        </w:tc>
      </w:tr>
      <w:tr>
        <w:tc>
          <w:tcPr>
            <w:tcW w:type="dxa" w:w="4320"/>
          </w:tcPr>
          <w:p>
            <w:r>
              <w:t>Up to £300</w:t>
            </w:r>
          </w:p>
        </w:tc>
        <w:tc>
          <w:tcPr>
            <w:tcW w:type="dxa" w:w="4320"/>
          </w:tcPr>
          <w:p>
            <w:r>
              <w:t>£35</w:t>
            </w:r>
          </w:p>
        </w:tc>
      </w:tr>
      <w:tr>
        <w:tc>
          <w:tcPr>
            <w:tcW w:type="dxa" w:w="4320"/>
          </w:tcPr>
          <w:p>
            <w:r>
              <w:t>£300.01 to £500</w:t>
            </w:r>
          </w:p>
        </w:tc>
        <w:tc>
          <w:tcPr>
            <w:tcW w:type="dxa" w:w="4320"/>
          </w:tcPr>
          <w:p>
            <w:r>
              <w:t>£50</w:t>
            </w:r>
          </w:p>
        </w:tc>
      </w:tr>
      <w:tr>
        <w:tc>
          <w:tcPr>
            <w:tcW w:type="dxa" w:w="4320"/>
          </w:tcPr>
          <w:p>
            <w:r>
              <w:t>£500.01 to £1,000</w:t>
            </w:r>
          </w:p>
        </w:tc>
        <w:tc>
          <w:tcPr>
            <w:tcW w:type="dxa" w:w="4320"/>
          </w:tcPr>
          <w:p>
            <w:r>
              <w:t>£70</w:t>
            </w:r>
          </w:p>
        </w:tc>
      </w:tr>
      <w:tr>
        <w:tc>
          <w:tcPr>
            <w:tcW w:type="dxa" w:w="4320"/>
          </w:tcPr>
          <w:p>
            <w:r>
              <w:t>£1,000.01 to £1,500</w:t>
            </w:r>
          </w:p>
        </w:tc>
        <w:tc>
          <w:tcPr>
            <w:tcW w:type="dxa" w:w="4320"/>
          </w:tcPr>
          <w:p>
            <w:r>
              <w:t>£80</w:t>
            </w:r>
          </w:p>
        </w:tc>
      </w:tr>
      <w:tr>
        <w:tc>
          <w:tcPr>
            <w:tcW w:type="dxa" w:w="4320"/>
          </w:tcPr>
          <w:p>
            <w:r>
              <w:t>£1,500.01 to £3,000</w:t>
            </w:r>
          </w:p>
        </w:tc>
        <w:tc>
          <w:tcPr>
            <w:tcW w:type="dxa" w:w="4320"/>
          </w:tcPr>
          <w:p>
            <w:r>
              <w:t>£115</w:t>
            </w:r>
          </w:p>
        </w:tc>
      </w:tr>
      <w:tr>
        <w:tc>
          <w:tcPr>
            <w:tcW w:type="dxa" w:w="4320"/>
          </w:tcPr>
          <w:p>
            <w:r>
              <w:t>£3,000.01 to £5,000</w:t>
            </w:r>
          </w:p>
        </w:tc>
        <w:tc>
          <w:tcPr>
            <w:tcW w:type="dxa" w:w="4320"/>
          </w:tcPr>
          <w:p>
            <w:r>
              <w:t>£205</w:t>
            </w:r>
          </w:p>
        </w:tc>
      </w:tr>
      <w:tr>
        <w:tc>
          <w:tcPr>
            <w:tcW w:type="dxa" w:w="4320"/>
          </w:tcPr>
          <w:p>
            <w:r>
              <w:t>£5,000.01 to £10,000</w:t>
            </w:r>
          </w:p>
        </w:tc>
        <w:tc>
          <w:tcPr>
            <w:tcW w:type="dxa" w:w="4320"/>
          </w:tcPr>
          <w:p>
            <w:r>
              <w:t>£455</w:t>
            </w:r>
          </w:p>
        </w:tc>
      </w:tr>
      <w:tr>
        <w:tc>
          <w:tcPr>
            <w:tcW w:type="dxa" w:w="4320"/>
          </w:tcPr>
          <w:p>
            <w:r>
              <w:t>£10,000.01 to £100,000</w:t>
            </w:r>
          </w:p>
        </w:tc>
        <w:tc>
          <w:tcPr>
            <w:tcW w:type="dxa" w:w="4320"/>
          </w:tcPr>
          <w:p>
            <w:r>
              <w:t>5% of the claim value</w:t>
            </w:r>
          </w:p>
        </w:tc>
      </w:tr>
    </w:tbl>
    <w:p>
      <w:r>
        <w:rPr>
          <w:i/>
          <w:sz w:val="18"/>
        </w:rPr>
        <w:t>Fees last checked 15 July 2026 at gov.uk. If the claim is defended and goes to a hearing, a separate hearing fee applies.</w:t>
      </w:r>
    </w:p>
    <w:p>
      <w:pPr>
        <w:spacing w:after="120"/>
      </w:pPr>
      <w:r>
        <w:rPr>
          <w:b/>
          <w:color w:val="1F3B7A"/>
          <w:sz w:val="26"/>
        </w:rPr>
        <w:t>Timescales after you file</w:t>
      </w:r>
    </w:p>
    <w:p>
      <w:pPr>
        <w:pStyle w:val="ListBullet"/>
      </w:pPr>
      <w:r>
        <w:t>The defendant has 14 days from service to respond to the claim.</w:t>
      </w:r>
    </w:p>
    <w:p>
      <w:pPr>
        <w:pStyle w:val="ListBullet"/>
      </w:pPr>
      <w:r>
        <w:t>If they file an acknowledgment of service, they get 28 days from service in total to file a defence.</w:t>
      </w:r>
    </w:p>
    <w:p>
      <w:pPr>
        <w:pStyle w:val="ListBullet"/>
      </w:pPr>
      <w:r>
        <w:t>No response at all: you can request judgment in default, often within 3 to 4 weeks of filing.</w:t>
      </w:r>
    </w:p>
    <w:p>
      <w:pPr>
        <w:pStyle w:val="ListBullet"/>
      </w:pPr>
      <w:r>
        <w:t>If they admit the debt: they can offer to pay immediately, by a set date or by instalments; you accept or ask the court to decide.</w:t>
      </w:r>
    </w:p>
    <w:p>
      <w:pPr>
        <w:pStyle w:val="ListBullet"/>
      </w:pPr>
      <w:r>
        <w:t>If they defend: the case is allocated (small claims track up to £10,000) and a hearing is typically listed some months later, varying by court workload.</w:t>
      </w:r>
    </w:p>
    <w:p>
      <w:pPr>
        <w:pStyle w:val="ListBullet"/>
      </w:pPr>
      <w:r>
        <w:t>After judgment: if they still do not pay, enforcement options include warrant of control (bailiffs), attachment of earnings and third party debt orders.</w:t>
      </w:r>
    </w:p>
    <w:p>
      <w:r>
        <w:rPr>
          <w:i/>
          <w:sz w:val="18"/>
        </w:rPr>
        <w:t>This roadmap is general guidance for straightforward B2B and sole trader debts in England and Wales, not legal advice. Scotland and Northern Ireland have different court routes (Simple Procedure, Small Claims).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