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COSHH Risk Assessment</w:t>
      </w:r>
    </w:p>
    <w:p>
      <w:r>
        <w:t>Required by the Control of Substances Hazardous to Health Regulations 2002 for any work with substances hazardous to health: chemicals, products bearing hazard pictograms, dusts, fumes, vapours, mists and biological agents. Complete one assessment per substance or per task that uses a group of substances.</w:t>
      </w:r>
    </w:p>
    <w:p>
      <w:pPr>
        <w:pStyle w:val="Heading1"/>
      </w:pPr>
      <w:r>
        <w:t>1. Assessment details</w:t>
      </w:r>
    </w:p>
    <w:p>
      <w:r>
        <w:t>Company: ______________________________</w:t>
      </w:r>
    </w:p>
    <w:p>
      <w:r>
        <w:t>Task / process assessed: ______________________________</w:t>
      </w:r>
    </w:p>
    <w:p>
      <w:r>
        <w:t>Location: ______________________________</w:t>
      </w:r>
    </w:p>
    <w:p>
      <w:r>
        <w:t>Assessor and date: ______________________________</w:t>
      </w:r>
    </w:p>
    <w:p>
      <w:r>
        <w:t>Review date: ______________________________</w:t>
      </w:r>
    </w:p>
    <w:p>
      <w:pPr>
        <w:pStyle w:val="Heading1"/>
      </w:pPr>
      <w:r>
        <w:t>2. Substance identification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06"/>
        <w:gridCol w:w="2606"/>
        <w:gridCol w:w="2606"/>
        <w:gridCol w:w="2606"/>
      </w:tblGrid>
      <w:tr>
        <w:tc>
          <w:tcPr>
            <w:tcW w:type="dxa" w:w="2606"/>
          </w:tcPr>
          <w:p>
            <w:r>
              <w:rPr>
                <w:b/>
              </w:rPr>
              <w:t>Substance / product name</w:t>
            </w:r>
          </w:p>
        </w:tc>
        <w:tc>
          <w:tcPr>
            <w:tcW w:type="dxa" w:w="2606"/>
          </w:tcPr>
          <w:p>
            <w:r>
              <w:rPr>
                <w:b/>
              </w:rPr>
              <w:t>Supplier and SDS date</w:t>
            </w:r>
          </w:p>
        </w:tc>
        <w:tc>
          <w:tcPr>
            <w:tcW w:type="dxa" w:w="2606"/>
          </w:tcPr>
          <w:p>
            <w:r>
              <w:rPr>
                <w:b/>
              </w:rPr>
              <w:t>Hazard pictograms / H-statements</w:t>
            </w:r>
          </w:p>
        </w:tc>
        <w:tc>
          <w:tcPr>
            <w:tcW w:type="dxa" w:w="2606"/>
          </w:tcPr>
          <w:p>
            <w:r>
              <w:rPr>
                <w:b/>
              </w:rPr>
              <w:t>Form (liquid, dust, fume, vapour)</w:t>
            </w:r>
          </w:p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</w:tbl>
    <w:p/>
    <w:p>
      <w:r>
        <w:t>Attach or reference the safety data sheet (SDS) for each substance. The SDS is the source for hazards, but it is not the assessment: you must assess your own use.</w:t>
      </w:r>
    </w:p>
    <w:p>
      <w:pPr>
        <w:pStyle w:val="Heading1"/>
      </w:pPr>
      <w:r>
        <w:t>3. Exposure</w:t>
      </w:r>
    </w:p>
    <w:p>
      <w:pPr>
        <w:pStyle w:val="Heading1"/>
      </w:pPr>
      <w:r>
        <w:t>3a. Who is exposed and how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Who uses the substance or could be exposed (including cleaners, maintenance, visitors)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Routes of exposure: inhalation, skin contact, eyes, ingestion, injection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How often and for how long (frequency and duration of the task)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Quantity used and how it is applied (spray, brush, pour, machine)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Anyone at increased risk (new and expectant mothers, young workers, existing conditions such as asthma or dermatitis)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Workplace exposure limits (WELs) that apply (EH40 lists them) and any exposure monitoring done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3b. Control measures (apply in this order of preference)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Eliminate: can the substance or process be removed entirely?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Substitute: is a safer product or lower-hazard form (pellets instead of powder) available?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Engineering controls: enclosure, local exhaust ventilation (LEV), general ventilation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Procedures: minimise quantities, sealed transfer, spill kits, storage segregation, labelling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PPE as the last layer: gloves (correct type for the chemical), eye protection, RPE with face-fit testing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Hygiene: washing facilities, no eating or drinking in work areas, skin checks where relevant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4. Emergencies, health surveillance and information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Spill, splash and fire response for these substances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First aid measures from the SDS available at the point of use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Health surveillance where required (for example skin checks for sensitisers, lung function for isocyanates)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Instruction and training given to everyone doing the task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LEV thorough examination and test in date (14-month maximum interval)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5. Risk rating and actions</w:t>
      </w:r>
    </w:p>
    <w:p>
      <w:r>
        <w:t>With the controls above in place, the residual risk is (circle one): LOW / MEDIUM / HIGH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06"/>
        <w:gridCol w:w="2606"/>
        <w:gridCol w:w="2606"/>
        <w:gridCol w:w="2606"/>
      </w:tblGrid>
      <w:tr>
        <w:tc>
          <w:tcPr>
            <w:tcW w:type="dxa" w:w="2606"/>
          </w:tcPr>
          <w:p>
            <w:r>
              <w:rPr>
                <w:b/>
              </w:rPr>
              <w:t>Further action required</w:t>
            </w:r>
          </w:p>
        </w:tc>
        <w:tc>
          <w:tcPr>
            <w:tcW w:type="dxa" w:w="2606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2606"/>
          </w:tcPr>
          <w:p>
            <w:r>
              <w:rPr>
                <w:b/>
              </w:rPr>
              <w:t>Due date</w:t>
            </w:r>
          </w:p>
        </w:tc>
        <w:tc>
          <w:tcPr>
            <w:tcW w:type="dxa" w:w="2606"/>
          </w:tcPr>
          <w:p>
            <w:r>
              <w:rPr>
                <w:b/>
              </w:rPr>
              <w:t>Done</w:t>
            </w:r>
          </w:p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  <w:tr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  <w:tc>
          <w:tcPr>
            <w:tcW w:type="dxa" w:w="2606"/>
          </w:tcPr>
          <w:p/>
        </w:tc>
      </w:tr>
    </w:tbl>
    <w:p/>
    <w:p>
      <w:r>
        <w:t>Assessor signature: ____________________    Manager signature: ____________________    Date: ____ / ____ / ______</w:t>
      </w:r>
    </w:p>
    <w:p>
      <w:r>
        <w:rPr>
          <w:sz w:val="16"/>
        </w:rPr>
        <w:t>Built by Digital Adaption. Free download from https://digitaladaption.co.uk/downloads/coshh-risk-assessment-template/ . Guidance references last checked: 15 July 2026.</w:t>
      </w:r>
    </w:p>
    <w:sectPr w:rsidR="00FC693F" w:rsidRPr="0006063C" w:rsidSect="00034616">
      <w:pgSz w:w="12240" w:h="15840"/>
      <w:pgMar w:top="1440" w:right="907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