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Pregnancy and New Mother Risk Assessment</w:t>
      </w:r>
    </w:p>
    <w:p>
      <w:r>
        <w:t>Once an employee tells you in writing that she is pregnant, has given birth in the last 6 months or is breastfeeding, you must review your risk assessment for her specific work and act on it (Management of Health and Safety at Work Regulations 1999, regulation 16). If a risk cannot be removed you must adjust her work, offer suitable alternative work, or suspend her on full pay as the last resort.</w:t>
      </w:r>
    </w:p>
    <w:p>
      <w:pPr>
        <w:pStyle w:val="Heading1"/>
      </w:pPr>
      <w:r>
        <w:t>1. Details</w:t>
      </w:r>
    </w:p>
    <w:p>
      <w:r>
        <w:t>Employee name: ______________________________</w:t>
      </w:r>
    </w:p>
    <w:p>
      <w:r>
        <w:t>Role: ______________________________</w:t>
      </w:r>
    </w:p>
    <w:p>
      <w:r>
        <w:t>Date notified (in writing): ______________________________</w:t>
      </w:r>
    </w:p>
    <w:p>
      <w:r>
        <w:t>Expected week of childbirth (if known): ______________________________</w:t>
      </w:r>
    </w:p>
    <w:p>
      <w:r>
        <w:t>Status (pregnant / given birth within 6 months / breastfeeding): ______________________________</w:t>
      </w:r>
    </w:p>
    <w:p>
      <w:r>
        <w:t>Assessor and date: ______________________________</w:t>
      </w:r>
    </w:p>
    <w:p>
      <w:r>
        <w:t>Planned review dates (each trimester and on return to work): ______________________________</w:t>
      </w:r>
    </w:p>
    <w:p>
      <w:pPr>
        <w:pStyle w:val="Heading1"/>
      </w:pPr>
      <w:r>
        <w:t>2. Hazards to consider</w:t>
      </w:r>
    </w:p>
    <w:p>
      <w:pPr>
        <w:pStyle w:val="Heading1"/>
      </w:pPr>
      <w:r>
        <w:t>Physical demands and environment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Standing or sitting for long periods without breaks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Manual handling, lifting and carrying (risk changes through pregnancy)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Awkward postures, confined spaces, work at height, ladders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Long, unsociable or night hours (a doctor's certificate can require night work to stop)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Temperature extremes, noise, vibration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Slips and trips, and the ability to leave the workstation quickly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Substances and biological risks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COSHH substances in use: check SDS sections on reproductive toxicity (H360/H361) and breastfeeding (H362)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Lead and lead derivatives (specific restrictions apply)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Ionising radiation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Infection risks (relevant in care, education, veterinary and lab work)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Work organisation and welfare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213"/>
        <w:gridCol w:w="5213"/>
      </w:tblGrid>
      <w:tr>
        <w:tc>
          <w:tcPr>
            <w:tcW w:type="dxa" w:w="5213"/>
          </w:tcPr>
          <w:p>
            <w:r>
              <w:rPr>
                <w:b/>
              </w:rPr>
              <w:t>Consider</w:t>
            </w:r>
          </w:p>
        </w:tc>
        <w:tc>
          <w:tcPr>
            <w:tcW w:type="dxa" w:w="5213"/>
          </w:tcPr>
          <w:p>
            <w:r>
              <w:rPr>
                <w:b/>
              </w:rPr>
              <w:t>Findings / controls in place</w:t>
            </w:r>
          </w:p>
        </w:tc>
      </w:tr>
      <w:tr>
        <w:tc>
          <w:tcPr>
            <w:tcW w:type="dxa" w:w="5213"/>
          </w:tcPr>
          <w:p>
            <w:r>
              <w:t>Rest breaks and access to a suitable place to rest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Facilities to express and store milk on return (a fridge and a private, clean space; toilets are not suitable)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Time off for antenatal appointments (paid, a statutory right)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Stress, fatigue and workload through and after pregnancy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Travel for work and driving requirements</w:t>
            </w:r>
          </w:p>
        </w:tc>
        <w:tc>
          <w:tcPr>
            <w:tcW w:type="dxa" w:w="5213"/>
          </w:tcPr>
          <w:p/>
        </w:tc>
      </w:tr>
      <w:tr>
        <w:tc>
          <w:tcPr>
            <w:tcW w:type="dxa" w:w="5213"/>
          </w:tcPr>
          <w:p>
            <w:r>
              <w:t>Uniform or PPE that still fits and protects as pregnancy progresses</w:t>
            </w:r>
          </w:p>
        </w:tc>
        <w:tc>
          <w:tcPr>
            <w:tcW w:type="dxa" w:w="5213"/>
          </w:tcPr>
          <w:p/>
        </w:tc>
      </w:tr>
    </w:tbl>
    <w:p/>
    <w:p>
      <w:pPr>
        <w:pStyle w:val="Heading1"/>
      </w:pPr>
      <w:r>
        <w:t>3. Decision and actions</w:t>
      </w:r>
    </w:p>
    <w:p>
      <w:r>
        <w:t>For each risk that cannot be removed, record the adjustment in this order: 1) change working conditions or hours, 2) offer suitable alternative work on the same terms, 3) suspend on full pay while the risk remains.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85"/>
        <w:gridCol w:w="2085"/>
        <w:gridCol w:w="2085"/>
        <w:gridCol w:w="2085"/>
        <w:gridCol w:w="2085"/>
      </w:tblGrid>
      <w:tr>
        <w:tc>
          <w:tcPr>
            <w:tcW w:type="dxa" w:w="2085"/>
          </w:tcPr>
          <w:p>
            <w:r>
              <w:rPr>
                <w:b/>
              </w:rPr>
              <w:t>Risk identified</w:t>
            </w:r>
          </w:p>
        </w:tc>
        <w:tc>
          <w:tcPr>
            <w:tcW w:type="dxa" w:w="2085"/>
          </w:tcPr>
          <w:p>
            <w:r>
              <w:rPr>
                <w:b/>
              </w:rPr>
              <w:t>Adjustment / action</w:t>
            </w:r>
          </w:p>
        </w:tc>
        <w:tc>
          <w:tcPr>
            <w:tcW w:type="dxa" w:w="2085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2085"/>
          </w:tcPr>
          <w:p>
            <w:r>
              <w:rPr>
                <w:b/>
              </w:rPr>
              <w:t>Date actioned</w:t>
            </w:r>
          </w:p>
        </w:tc>
        <w:tc>
          <w:tcPr>
            <w:tcW w:type="dxa" w:w="2085"/>
          </w:tcPr>
          <w:p>
            <w:r>
              <w:rPr>
                <w:b/>
              </w:rPr>
              <w:t>Next review</w:t>
            </w:r>
          </w:p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  <w:tr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  <w:tc>
          <w:tcPr>
            <w:tcW w:type="dxa" w:w="2085"/>
          </w:tcPr>
          <w:p/>
        </w:tc>
      </w:tr>
    </w:tbl>
    <w:p/>
    <w:p>
      <w:r>
        <w:t>Assessor signature: ____________________    Manager signature: ____________________    Date: ____ / ____ / ______</w:t>
      </w:r>
    </w:p>
    <w:p>
      <w:r>
        <w:rPr>
          <w:sz w:val="16"/>
        </w:rPr>
        <w:t>Built by Digital Adaption. Free download from https://digitaladaption.co.uk/downloads/coshh-risk-assessment-template/ . Guidance references last checked: 15 July 2026.</w:t>
      </w:r>
    </w:p>
    <w:sectPr w:rsidR="00FC693F" w:rsidRPr="0006063C" w:rsidSect="00034616">
      <w:pgSz w:w="12240" w:h="15840"/>
      <w:pgMar w:top="1440" w:right="907" w:bottom="144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