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Work-Related Stress Risk Assessment</w:t>
      </w:r>
    </w:p>
    <w:p>
      <w:r>
        <w:t>Employers must assess the risk of work-related stress like any other workplace risk (Management of Health and Safety at Work Regulations 1999). This template follows the HSE Management Standards: the six areas of work design that, if poorly managed, are linked with poor health, lower productivity and higher sickness absence.</w:t>
      </w:r>
    </w:p>
    <w:p>
      <w:pPr>
        <w:pStyle w:val="Heading1"/>
      </w:pPr>
      <w:r>
        <w:t>1. Assessment details</w:t>
      </w:r>
    </w:p>
    <w:p>
      <w:r>
        <w:t>Company: ______________________________</w:t>
      </w:r>
    </w:p>
    <w:p>
      <w:r>
        <w:t>Team / role / individual assessed (use for teams or a named person): ______________________________</w:t>
      </w:r>
    </w:p>
    <w:p>
      <w:r>
        <w:t>Assessor and date: ______________________________</w:t>
      </w:r>
    </w:p>
    <w:p>
      <w:r>
        <w:t>Review date: ______________________________</w:t>
      </w:r>
    </w:p>
    <w:p>
      <w:pPr>
        <w:pStyle w:val="Heading1"/>
      </w:pPr>
      <w:r>
        <w:t>2. The six HSE Management Standards</w:t>
      </w:r>
    </w:p>
    <w:p>
      <w:pPr>
        <w:pStyle w:val="Heading1"/>
      </w:pPr>
      <w:r>
        <w:t>Demands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</w:tcPr>
          <w:p>
            <w:r>
              <w:rPr>
                <w:b/>
              </w:rPr>
              <w:t>Consider</w:t>
            </w:r>
          </w:p>
        </w:tc>
        <w:tc>
          <w:tcPr>
            <w:tcW w:type="dxa" w:w="5213"/>
          </w:tcPr>
          <w:p>
            <w:r>
              <w:rPr>
                <w:b/>
              </w:rPr>
              <w:t>Findings / controls in place</w:t>
            </w:r>
          </w:p>
        </w:tc>
      </w:tr>
      <w:tr>
        <w:tc>
          <w:tcPr>
            <w:tcW w:type="dxa" w:w="5213"/>
          </w:tcPr>
          <w:p>
            <w:r>
              <w:t>Workload achievable within contracted hours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Skills matched to the demands of the job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Physical environment and shift patterns considered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Peaks and deadlines planned, not permanent</w:t>
            </w:r>
          </w:p>
        </w:tc>
        <w:tc>
          <w:tcPr>
            <w:tcW w:type="dxa" w:w="5213"/>
          </w:tcPr>
          <w:p/>
        </w:tc>
      </w:tr>
    </w:tbl>
    <w:p/>
    <w:p>
      <w:pPr>
        <w:pStyle w:val="Heading1"/>
      </w:pPr>
      <w:r>
        <w:t>Control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</w:tcPr>
          <w:p>
            <w:r>
              <w:rPr>
                <w:b/>
              </w:rPr>
              <w:t>Consider</w:t>
            </w:r>
          </w:p>
        </w:tc>
        <w:tc>
          <w:tcPr>
            <w:tcW w:type="dxa" w:w="5213"/>
          </w:tcPr>
          <w:p>
            <w:r>
              <w:rPr>
                <w:b/>
              </w:rPr>
              <w:t>Findings / controls in place</w:t>
            </w:r>
          </w:p>
        </w:tc>
      </w:tr>
      <w:tr>
        <w:tc>
          <w:tcPr>
            <w:tcW w:type="dxa" w:w="5213"/>
          </w:tcPr>
          <w:p>
            <w:r>
              <w:t>Staff have a say in how they do their work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Breaks can be taken when needed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Skills and initiative are used, not suppressed</w:t>
            </w:r>
          </w:p>
        </w:tc>
        <w:tc>
          <w:tcPr>
            <w:tcW w:type="dxa" w:w="5213"/>
          </w:tcPr>
          <w:p/>
        </w:tc>
      </w:tr>
    </w:tbl>
    <w:p/>
    <w:p>
      <w:pPr>
        <w:pStyle w:val="Heading1"/>
      </w:pPr>
      <w:r>
        <w:t>Support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</w:tcPr>
          <w:p>
            <w:r>
              <w:rPr>
                <w:b/>
              </w:rPr>
              <w:t>Consider</w:t>
            </w:r>
          </w:p>
        </w:tc>
        <w:tc>
          <w:tcPr>
            <w:tcW w:type="dxa" w:w="5213"/>
          </w:tcPr>
          <w:p>
            <w:r>
              <w:rPr>
                <w:b/>
              </w:rPr>
              <w:t>Findings / controls in place</w:t>
            </w:r>
          </w:p>
        </w:tc>
      </w:tr>
      <w:tr>
        <w:tc>
          <w:tcPr>
            <w:tcW w:type="dxa" w:w="5213"/>
          </w:tcPr>
          <w:p>
            <w:r>
              <w:t>Managers give regular constructive feedback and are approachable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Colleagues support each other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Staff know what support exists (EAP, occupational health) and how to reach it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Return-to-work support after absence</w:t>
            </w:r>
          </w:p>
        </w:tc>
        <w:tc>
          <w:tcPr>
            <w:tcW w:type="dxa" w:w="5213"/>
          </w:tcPr>
          <w:p/>
        </w:tc>
      </w:tr>
    </w:tbl>
    <w:p/>
    <w:p>
      <w:pPr>
        <w:pStyle w:val="Heading1"/>
      </w:pPr>
      <w:r>
        <w:t>Relationships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</w:tcPr>
          <w:p>
            <w:r>
              <w:rPr>
                <w:b/>
              </w:rPr>
              <w:t>Consider</w:t>
            </w:r>
          </w:p>
        </w:tc>
        <w:tc>
          <w:tcPr>
            <w:tcW w:type="dxa" w:w="5213"/>
          </w:tcPr>
          <w:p>
            <w:r>
              <w:rPr>
                <w:b/>
              </w:rPr>
              <w:t>Findings / controls in place</w:t>
            </w:r>
          </w:p>
        </w:tc>
      </w:tr>
      <w:tr>
        <w:tc>
          <w:tcPr>
            <w:tcW w:type="dxa" w:w="5213"/>
          </w:tcPr>
          <w:p>
            <w:r>
              <w:t>Unacceptable behaviour (bullying, harassment) is defined and acted on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A reporting route exists that staff trust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Conflict is addressed early</w:t>
            </w:r>
          </w:p>
        </w:tc>
        <w:tc>
          <w:tcPr>
            <w:tcW w:type="dxa" w:w="5213"/>
          </w:tcPr>
          <w:p/>
        </w:tc>
      </w:tr>
    </w:tbl>
    <w:p/>
    <w:p>
      <w:pPr>
        <w:pStyle w:val="Heading1"/>
      </w:pPr>
      <w:r>
        <w:t>Role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</w:tcPr>
          <w:p>
            <w:r>
              <w:rPr>
                <w:b/>
              </w:rPr>
              <w:t>Consider</w:t>
            </w:r>
          </w:p>
        </w:tc>
        <w:tc>
          <w:tcPr>
            <w:tcW w:type="dxa" w:w="5213"/>
          </w:tcPr>
          <w:p>
            <w:r>
              <w:rPr>
                <w:b/>
              </w:rPr>
              <w:t>Findings / controls in place</w:t>
            </w:r>
          </w:p>
        </w:tc>
      </w:tr>
      <w:tr>
        <w:tc>
          <w:tcPr>
            <w:tcW w:type="dxa" w:w="5213"/>
          </w:tcPr>
          <w:p>
            <w:r>
              <w:t>Each person understands their role and responsibilities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Conflicting demands between roles are resolved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New or changed duties are explained, not assumed</w:t>
            </w:r>
          </w:p>
        </w:tc>
        <w:tc>
          <w:tcPr>
            <w:tcW w:type="dxa" w:w="5213"/>
          </w:tcPr>
          <w:p/>
        </w:tc>
      </w:tr>
    </w:tbl>
    <w:p/>
    <w:p>
      <w:pPr>
        <w:pStyle w:val="Heading1"/>
      </w:pPr>
      <w:r>
        <w:t>Change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</w:tcPr>
          <w:p>
            <w:r>
              <w:rPr>
                <w:b/>
              </w:rPr>
              <w:t>Consider</w:t>
            </w:r>
          </w:p>
        </w:tc>
        <w:tc>
          <w:tcPr>
            <w:tcW w:type="dxa" w:w="5213"/>
          </w:tcPr>
          <w:p>
            <w:r>
              <w:rPr>
                <w:b/>
              </w:rPr>
              <w:t>Findings / controls in place</w:t>
            </w:r>
          </w:p>
        </w:tc>
      </w:tr>
      <w:tr>
        <w:tc>
          <w:tcPr>
            <w:tcW w:type="dxa" w:w="5213"/>
          </w:tcPr>
          <w:p>
            <w:r>
              <w:t>Staff are told about organisational changes and why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There is genuine consultation, with time to respond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Support is in place through restructures, new systems and new processes</w:t>
            </w:r>
          </w:p>
        </w:tc>
        <w:tc>
          <w:tcPr>
            <w:tcW w:type="dxa" w:w="5213"/>
          </w:tcPr>
          <w:p/>
        </w:tc>
      </w:tr>
    </w:tbl>
    <w:p/>
    <w:p>
      <w:pPr>
        <w:pStyle w:val="Heading1"/>
      </w:pPr>
      <w:r>
        <w:t>3. Warning signs noticed</w:t>
      </w:r>
    </w:p>
    <w:p>
      <w:r>
        <w:t>Sickness absence patterns, working long hours, withdrawal, irritability, more errors or near misses, turnover in one team. Record anything relevant:</w:t>
      </w:r>
    </w:p>
    <w:p>
      <w:r>
        <w:t>____________________________________________________________________________</w:t>
      </w:r>
    </w:p>
    <w:p>
      <w:r>
        <w:t>____________________________________________________________________________</w:t>
      </w:r>
    </w:p>
    <w:p>
      <w:pPr>
        <w:pStyle w:val="Heading1"/>
      </w:pPr>
      <w:r>
        <w:t>4. Actions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85"/>
        <w:gridCol w:w="2085"/>
        <w:gridCol w:w="2085"/>
        <w:gridCol w:w="2085"/>
        <w:gridCol w:w="2085"/>
      </w:tblGrid>
      <w:tr>
        <w:tc>
          <w:tcPr>
            <w:tcW w:type="dxa" w:w="2085"/>
          </w:tcPr>
          <w:p>
            <w:r>
              <w:rPr>
                <w:b/>
              </w:rPr>
              <w:t>Stressor / finding</w:t>
            </w:r>
          </w:p>
        </w:tc>
        <w:tc>
          <w:tcPr>
            <w:tcW w:type="dxa" w:w="2085"/>
          </w:tcPr>
          <w:p>
            <w:r>
              <w:rPr>
                <w:b/>
              </w:rPr>
              <w:t>Action agreed</w:t>
            </w:r>
          </w:p>
        </w:tc>
        <w:tc>
          <w:tcPr>
            <w:tcW w:type="dxa" w:w="2085"/>
          </w:tcPr>
          <w:p>
            <w:r>
              <w:rPr>
                <w:b/>
              </w:rPr>
              <w:t>Owner</w:t>
            </w:r>
          </w:p>
        </w:tc>
        <w:tc>
          <w:tcPr>
            <w:tcW w:type="dxa" w:w="2085"/>
          </w:tcPr>
          <w:p>
            <w:r>
              <w:rPr>
                <w:b/>
              </w:rPr>
              <w:t>Due date</w:t>
            </w:r>
          </w:p>
        </w:tc>
        <w:tc>
          <w:tcPr>
            <w:tcW w:type="dxa" w:w="2085"/>
          </w:tcPr>
          <w:p>
            <w:r>
              <w:rPr>
                <w:b/>
              </w:rPr>
              <w:t>Review</w:t>
            </w:r>
          </w:p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</w:tbl>
    <w:p/>
    <w:p>
      <w:r>
        <w:t>Assessor signature: ____________________    Manager signature: ____________________    Date: ____ / ____ / ______</w:t>
      </w:r>
    </w:p>
    <w:p>
      <w:r>
        <w:rPr>
          <w:sz w:val="16"/>
        </w:rPr>
        <w:t>Built by Digital Adaption. Free download from https://digitaladaption.co.uk/downloads/coshh-risk-assessment-template/ . Guidance references last checked: 15 July 2026.</w:t>
      </w:r>
    </w:p>
    <w:sectPr w:rsidR="00FC693F" w:rsidRPr="0006063C" w:rsidSect="00034616">
      <w:pgSz w:w="12240" w:h="15840"/>
      <w:pgMar w:top="1440" w:right="907" w:bottom="1440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